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11" w:rsidRPr="00750311" w:rsidRDefault="00750311" w:rsidP="00750311">
      <w:pPr>
        <w:jc w:val="center"/>
        <w:rPr>
          <w:rFonts w:ascii="Times New Roman" w:hAnsi="Times New Roman" w:cs="Times New Roman"/>
          <w:spacing w:val="-3"/>
          <w:sz w:val="36"/>
          <w:szCs w:val="36"/>
        </w:rPr>
      </w:pPr>
      <w:r w:rsidRPr="00750311">
        <w:rPr>
          <w:rFonts w:ascii="Times New Roman" w:hAnsi="Times New Roman" w:cs="Times New Roman"/>
          <w:spacing w:val="-3"/>
          <w:sz w:val="36"/>
          <w:szCs w:val="36"/>
        </w:rPr>
        <w:t xml:space="preserve">Министерство образования и науки </w:t>
      </w:r>
    </w:p>
    <w:p w:rsidR="00124331" w:rsidRPr="00124331" w:rsidRDefault="00124331" w:rsidP="001243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33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24331" w:rsidRPr="00124331" w:rsidRDefault="00124331" w:rsidP="001243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331">
        <w:rPr>
          <w:rFonts w:ascii="Times New Roman" w:hAnsi="Times New Roman" w:cs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124331" w:rsidRPr="00124331" w:rsidRDefault="00124331" w:rsidP="0012433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331">
        <w:rPr>
          <w:rFonts w:ascii="Times New Roman" w:hAnsi="Times New Roman" w:cs="Times New Roman"/>
          <w:b/>
          <w:sz w:val="36"/>
          <w:szCs w:val="36"/>
        </w:rPr>
        <w:t xml:space="preserve"> «Ветлужский лесоагротехнический техникум»</w:t>
      </w:r>
    </w:p>
    <w:p w:rsidR="00124331" w:rsidRPr="00124331" w:rsidRDefault="00124331" w:rsidP="0012433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124331" w:rsidRPr="00124331" w:rsidTr="00124331">
        <w:trPr>
          <w:trHeight w:val="426"/>
        </w:trPr>
        <w:tc>
          <w:tcPr>
            <w:tcW w:w="5138" w:type="dxa"/>
          </w:tcPr>
          <w:p w:rsidR="00124331" w:rsidRPr="00124331" w:rsidRDefault="00B63E6A" w:rsidP="001243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РАССМОТРЕНА</w:t>
            </w:r>
          </w:p>
        </w:tc>
        <w:tc>
          <w:tcPr>
            <w:tcW w:w="4468" w:type="dxa"/>
            <w:hideMark/>
          </w:tcPr>
          <w:p w:rsidR="00124331" w:rsidRPr="00124331" w:rsidRDefault="0012433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124331">
              <w:rPr>
                <w:rFonts w:ascii="Times New Roman" w:hAnsi="Times New Roman" w:cs="Times New Roman"/>
                <w:bCs/>
              </w:rPr>
              <w:t>СОГЛАСОВАНО</w:t>
            </w:r>
          </w:p>
        </w:tc>
      </w:tr>
      <w:tr w:rsidR="00124331" w:rsidRPr="00124331" w:rsidTr="00124331">
        <w:trPr>
          <w:trHeight w:val="1595"/>
        </w:trPr>
        <w:tc>
          <w:tcPr>
            <w:tcW w:w="5138" w:type="dxa"/>
            <w:hideMark/>
          </w:tcPr>
          <w:p w:rsidR="00124331" w:rsidRPr="00124331" w:rsidRDefault="0012433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124331">
              <w:rPr>
                <w:rFonts w:ascii="Times New Roman" w:hAnsi="Times New Roman" w:cs="Times New Roman"/>
                <w:bCs/>
              </w:rPr>
              <w:t>на заседании МК технолого-экономического цикла</w:t>
            </w:r>
          </w:p>
          <w:p w:rsidR="00124331" w:rsidRPr="00B63E6A" w:rsidRDefault="00B63E6A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МК</w:t>
            </w:r>
          </w:p>
          <w:p w:rsidR="00124331" w:rsidRPr="00124331" w:rsidRDefault="0012433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124331">
              <w:rPr>
                <w:rFonts w:ascii="Times New Roman" w:hAnsi="Times New Roman" w:cs="Times New Roman"/>
                <w:bCs/>
                <w:i/>
              </w:rPr>
              <w:t xml:space="preserve">                                       Лавренова Т.А.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124331" w:rsidRPr="00124331" w:rsidTr="00124331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24331" w:rsidRPr="00124331" w:rsidRDefault="00124331" w:rsidP="00EA3410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124331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124331" w:rsidRPr="00124331" w:rsidRDefault="0012433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</w:rPr>
            </w:pPr>
            <w:r w:rsidRPr="00124331">
              <w:rPr>
                <w:rFonts w:ascii="Times New Roman" w:hAnsi="Times New Roman" w:cs="Times New Roman"/>
                <w:bCs/>
              </w:rPr>
              <w:t xml:space="preserve">Протокол </w:t>
            </w:r>
            <w:r w:rsidRPr="00124331">
              <w:rPr>
                <w:rFonts w:ascii="Times New Roman" w:hAnsi="Times New Roman" w:cs="Times New Roman"/>
                <w:bCs/>
                <w:i/>
              </w:rPr>
              <w:t xml:space="preserve"> № </w:t>
            </w:r>
          </w:p>
          <w:p w:rsidR="00124331" w:rsidRPr="00124331" w:rsidRDefault="0012433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i/>
              </w:rPr>
            </w:pPr>
            <w:r w:rsidRPr="00124331">
              <w:rPr>
                <w:rFonts w:ascii="Times New Roman" w:hAnsi="Times New Roman" w:cs="Times New Roman"/>
                <w:bCs/>
                <w:i/>
              </w:rPr>
              <w:t xml:space="preserve"> от «  » _</w:t>
            </w:r>
            <w:r w:rsidRPr="00124331">
              <w:rPr>
                <w:rFonts w:ascii="Times New Roman" w:hAnsi="Times New Roman" w:cs="Times New Roman"/>
                <w:bCs/>
                <w:i/>
                <w:u w:val="single"/>
              </w:rPr>
              <w:t>____________</w:t>
            </w:r>
            <w:r w:rsidR="00750311">
              <w:rPr>
                <w:rFonts w:ascii="Times New Roman" w:hAnsi="Times New Roman" w:cs="Times New Roman"/>
                <w:bCs/>
                <w:i/>
              </w:rPr>
              <w:t>_2023</w:t>
            </w:r>
            <w:r w:rsidRPr="00124331">
              <w:rPr>
                <w:rFonts w:ascii="Times New Roman" w:hAnsi="Times New Roman" w:cs="Times New Roman"/>
                <w:bCs/>
                <w:i/>
              </w:rPr>
              <w:t>г.</w:t>
            </w:r>
          </w:p>
        </w:tc>
        <w:tc>
          <w:tcPr>
            <w:tcW w:w="4468" w:type="dxa"/>
          </w:tcPr>
          <w:p w:rsidR="00124331" w:rsidRPr="00124331" w:rsidRDefault="0012433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124331">
              <w:rPr>
                <w:rFonts w:ascii="Times New Roman" w:hAnsi="Times New Roman" w:cs="Times New Roman"/>
                <w:bCs/>
              </w:rPr>
              <w:t xml:space="preserve"> Заместитель директора  </w:t>
            </w:r>
          </w:p>
          <w:p w:rsidR="00124331" w:rsidRPr="00124331" w:rsidRDefault="0012433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 w:rsidRPr="00124331">
              <w:rPr>
                <w:rFonts w:ascii="Times New Roman" w:hAnsi="Times New Roman" w:cs="Times New Roman"/>
                <w:bCs/>
              </w:rPr>
              <w:t xml:space="preserve">по учебно-производственной  работе </w:t>
            </w:r>
          </w:p>
          <w:p w:rsidR="00124331" w:rsidRPr="00124331" w:rsidRDefault="0075031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М.В. Замышляева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124331" w:rsidRPr="00124331" w:rsidTr="00124331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24331" w:rsidRPr="00124331" w:rsidRDefault="00124331" w:rsidP="00EA3410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124331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124331" w:rsidRPr="00124331" w:rsidRDefault="00750311" w:rsidP="00124331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от «    » ___________ 2023</w:t>
            </w:r>
            <w:r w:rsidR="00124331" w:rsidRPr="00124331">
              <w:rPr>
                <w:rFonts w:ascii="Times New Roman" w:hAnsi="Times New Roman" w:cs="Times New Roman"/>
                <w:bCs/>
                <w:i/>
              </w:rPr>
              <w:t xml:space="preserve">  г.</w:t>
            </w:r>
          </w:p>
        </w:tc>
      </w:tr>
    </w:tbl>
    <w:p w:rsidR="00124331" w:rsidRPr="00124331" w:rsidRDefault="00124331" w:rsidP="0012433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4331" w:rsidRPr="00124331" w:rsidRDefault="00124331" w:rsidP="00124331">
      <w:pPr>
        <w:spacing w:line="239" w:lineRule="auto"/>
        <w:ind w:right="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4331"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124331" w:rsidRPr="00124331" w:rsidRDefault="00124331" w:rsidP="00124331">
      <w:pPr>
        <w:spacing w:line="239" w:lineRule="auto"/>
        <w:ind w:right="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4331">
        <w:rPr>
          <w:rFonts w:ascii="Times New Roman" w:hAnsi="Times New Roman" w:cs="Times New Roman"/>
          <w:b/>
          <w:bCs/>
          <w:sz w:val="44"/>
          <w:szCs w:val="44"/>
        </w:rPr>
        <w:t xml:space="preserve">УЧЕБНОЙ ДИСЦИПЛИНЫ </w:t>
      </w:r>
    </w:p>
    <w:p w:rsidR="00124331" w:rsidRPr="00124331" w:rsidRDefault="00124331" w:rsidP="00124331">
      <w:pPr>
        <w:spacing w:line="239" w:lineRule="auto"/>
        <w:ind w:right="20"/>
        <w:jc w:val="center"/>
        <w:rPr>
          <w:rFonts w:ascii="Times New Roman" w:hAnsi="Times New Roman" w:cs="Times New Roman"/>
          <w:sz w:val="44"/>
          <w:szCs w:val="44"/>
        </w:rPr>
      </w:pPr>
      <w:r w:rsidRPr="00124331">
        <w:rPr>
          <w:rFonts w:ascii="Times New Roman" w:hAnsi="Times New Roman" w:cs="Times New Roman"/>
          <w:sz w:val="44"/>
          <w:szCs w:val="44"/>
        </w:rPr>
        <w:t>ОП.09 АУДИТ</w:t>
      </w:r>
    </w:p>
    <w:p w:rsidR="00124331" w:rsidRPr="00124331" w:rsidRDefault="00124331" w:rsidP="00124331">
      <w:pPr>
        <w:rPr>
          <w:rFonts w:ascii="Times New Roman" w:hAnsi="Times New Roman" w:cs="Times New Roman"/>
          <w:b/>
          <w:sz w:val="32"/>
          <w:szCs w:val="32"/>
        </w:rPr>
      </w:pPr>
    </w:p>
    <w:p w:rsidR="00124331" w:rsidRPr="00124331" w:rsidRDefault="00124331" w:rsidP="00124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331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:rsidR="00124331" w:rsidRPr="00124331" w:rsidRDefault="00124331" w:rsidP="00124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31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124331" w:rsidRPr="00124331" w:rsidRDefault="00124331" w:rsidP="00124331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24331">
        <w:rPr>
          <w:rFonts w:ascii="Times New Roman" w:hAnsi="Times New Roman" w:cs="Times New Roman"/>
          <w:iCs/>
          <w:sz w:val="28"/>
          <w:szCs w:val="28"/>
        </w:rPr>
        <w:t>базовой</w:t>
      </w:r>
      <w:r w:rsidR="00B63E6A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124331" w:rsidRPr="00124331" w:rsidRDefault="00124331" w:rsidP="00124331">
      <w:pPr>
        <w:jc w:val="right"/>
        <w:rPr>
          <w:rFonts w:ascii="Times New Roman" w:hAnsi="Times New Roman" w:cs="Times New Roman"/>
          <w:sz w:val="28"/>
          <w:szCs w:val="28"/>
        </w:rPr>
      </w:pPr>
      <w:r w:rsidRPr="00124331">
        <w:rPr>
          <w:rFonts w:ascii="Times New Roman" w:hAnsi="Times New Roman" w:cs="Times New Roman"/>
          <w:sz w:val="28"/>
          <w:szCs w:val="28"/>
        </w:rPr>
        <w:t>Форма обучения - заочная</w:t>
      </w:r>
    </w:p>
    <w:p w:rsidR="00124331" w:rsidRPr="00124331" w:rsidRDefault="00124331" w:rsidP="0012433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4331" w:rsidRPr="002B19F0" w:rsidRDefault="00124331" w:rsidP="00124331">
      <w:pPr>
        <w:spacing w:line="360" w:lineRule="auto"/>
        <w:rPr>
          <w:bCs/>
          <w:sz w:val="28"/>
          <w:szCs w:val="28"/>
        </w:rPr>
      </w:pPr>
    </w:p>
    <w:p w:rsidR="00124331" w:rsidRPr="00B63E6A" w:rsidRDefault="00124331" w:rsidP="0012433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E6A">
        <w:rPr>
          <w:rFonts w:ascii="Times New Roman" w:hAnsi="Times New Roman" w:cs="Times New Roman"/>
          <w:bCs/>
          <w:sz w:val="28"/>
          <w:szCs w:val="28"/>
        </w:rPr>
        <w:t xml:space="preserve">Ветлужский </w:t>
      </w:r>
      <w:r w:rsidR="00750311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</w:p>
    <w:p w:rsidR="00124331" w:rsidRPr="00B63E6A" w:rsidRDefault="00750311" w:rsidP="0012433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124331" w:rsidRPr="00B63E6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22B39" w:rsidRDefault="00F22B39"/>
    <w:p w:rsidR="00F22B39" w:rsidRDefault="00F22B39"/>
    <w:p w:rsidR="00124331" w:rsidRDefault="00124331" w:rsidP="00124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в соответствии с Федеральным государственным образовательным стандартом СПО по специальности 38.02.01 Экономика и бухгалтерский учет (по отраслям), утвержденным приказом министерства образования и науки РФ от 05 февраля 2018г. № 69.</w:t>
      </w:r>
    </w:p>
    <w:p w:rsidR="00BD761E" w:rsidRPr="0080768E" w:rsidRDefault="00BD761E" w:rsidP="00BD761E">
      <w:pPr>
        <w:tabs>
          <w:tab w:val="left" w:pos="709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331" w:rsidRPr="00124331" w:rsidRDefault="00124331" w:rsidP="001243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331">
        <w:rPr>
          <w:rFonts w:ascii="Times New Roman" w:hAnsi="Times New Roman" w:cs="Times New Roman"/>
          <w:color w:val="000000"/>
          <w:sz w:val="28"/>
          <w:szCs w:val="28"/>
        </w:rPr>
        <w:t>Организация – разработчик:</w:t>
      </w:r>
    </w:p>
    <w:p w:rsidR="00124331" w:rsidRPr="00124331" w:rsidRDefault="00124331" w:rsidP="001243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331">
        <w:rPr>
          <w:rFonts w:ascii="Times New Roman" w:hAnsi="Times New Roman" w:cs="Times New Roman"/>
          <w:color w:val="000000"/>
          <w:sz w:val="28"/>
          <w:szCs w:val="28"/>
        </w:rPr>
        <w:t xml:space="preserve"> ГБПОУ «Ветлужский лесоагротехнический техникум»</w:t>
      </w:r>
    </w:p>
    <w:p w:rsidR="00BD761E" w:rsidRPr="0080768E" w:rsidRDefault="00BD761E" w:rsidP="00BD761E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1E" w:rsidRPr="0080768E" w:rsidRDefault="00BD761E" w:rsidP="00BD7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0768E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BD761E" w:rsidRPr="0080768E" w:rsidRDefault="00BD761E" w:rsidP="00BD76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61E" w:rsidRPr="0080768E" w:rsidRDefault="00BD761E" w:rsidP="00BD76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8E">
        <w:rPr>
          <w:rFonts w:ascii="Times New Roman" w:hAnsi="Times New Roman" w:cs="Times New Roman"/>
          <w:sz w:val="28"/>
          <w:szCs w:val="28"/>
        </w:rPr>
        <w:t>Лавренова Татьяна Александровна-преподаватель профессиональных дисциплин</w:t>
      </w:r>
      <w:r w:rsidR="00BD5406">
        <w:rPr>
          <w:rFonts w:ascii="Times New Roman" w:hAnsi="Times New Roman" w:cs="Times New Roman"/>
          <w:sz w:val="28"/>
          <w:szCs w:val="28"/>
        </w:rPr>
        <w:t xml:space="preserve"> высшая </w:t>
      </w:r>
      <w:r w:rsidRPr="0080768E">
        <w:rPr>
          <w:rFonts w:ascii="Times New Roman" w:hAnsi="Times New Roman" w:cs="Times New Roman"/>
          <w:sz w:val="28"/>
          <w:szCs w:val="28"/>
        </w:rPr>
        <w:t xml:space="preserve"> кв .кат. </w:t>
      </w:r>
    </w:p>
    <w:p w:rsidR="00BD761E" w:rsidRPr="00BD761E" w:rsidRDefault="00BD761E" w:rsidP="00BD76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D761E" w:rsidRPr="00BD761E" w:rsidRDefault="00BD761E" w:rsidP="00BD761E">
      <w:pPr>
        <w:ind w:firstLine="709"/>
        <w:jc w:val="both"/>
        <w:rPr>
          <w:rFonts w:ascii="Times New Roman" w:hAnsi="Times New Roman" w:cs="Times New Roman"/>
        </w:rPr>
      </w:pPr>
    </w:p>
    <w:p w:rsidR="00BD761E" w:rsidRPr="00BD761E" w:rsidRDefault="00BD761E" w:rsidP="00BD761E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 w:val="0"/>
          <w:sz w:val="28"/>
          <w:szCs w:val="28"/>
        </w:rPr>
      </w:pPr>
    </w:p>
    <w:p w:rsidR="00BD761E" w:rsidRPr="00BD761E" w:rsidRDefault="00BD761E" w:rsidP="00BD761E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 w:val="0"/>
          <w:sz w:val="28"/>
          <w:szCs w:val="28"/>
        </w:rPr>
      </w:pPr>
    </w:p>
    <w:p w:rsidR="00BD761E" w:rsidRPr="00BD761E" w:rsidRDefault="00BD761E" w:rsidP="00BD761E">
      <w:pPr>
        <w:rPr>
          <w:rFonts w:ascii="Times New Roman" w:hAnsi="Times New Roman" w:cs="Times New Roman"/>
        </w:rPr>
      </w:pPr>
    </w:p>
    <w:p w:rsidR="00BD761E" w:rsidRPr="00BD761E" w:rsidRDefault="00BD761E" w:rsidP="00BD761E">
      <w:pPr>
        <w:rPr>
          <w:rFonts w:ascii="Times New Roman" w:hAnsi="Times New Roman" w:cs="Times New Roman"/>
        </w:rPr>
      </w:pPr>
    </w:p>
    <w:p w:rsidR="00BD761E" w:rsidRPr="00BD761E" w:rsidRDefault="00BD761E" w:rsidP="00BD761E">
      <w:pPr>
        <w:rPr>
          <w:rFonts w:ascii="Times New Roman" w:hAnsi="Times New Roman" w:cs="Times New Roman"/>
        </w:rPr>
      </w:pPr>
    </w:p>
    <w:p w:rsidR="00BD761E" w:rsidRPr="00BD761E" w:rsidRDefault="00BD761E" w:rsidP="00BD761E">
      <w:pPr>
        <w:rPr>
          <w:rFonts w:ascii="Times New Roman" w:hAnsi="Times New Roman" w:cs="Times New Roman"/>
        </w:rPr>
      </w:pPr>
    </w:p>
    <w:p w:rsidR="00BD761E" w:rsidRPr="00BD761E" w:rsidRDefault="00BD761E" w:rsidP="00BD761E">
      <w:pPr>
        <w:rPr>
          <w:rFonts w:ascii="Times New Roman" w:hAnsi="Times New Roman" w:cs="Times New Roman"/>
        </w:rPr>
      </w:pPr>
    </w:p>
    <w:p w:rsidR="00BD761E" w:rsidRPr="00BD761E" w:rsidRDefault="00BD761E" w:rsidP="00BD761E">
      <w:pPr>
        <w:rPr>
          <w:rFonts w:ascii="Times New Roman" w:hAnsi="Times New Roman" w:cs="Times New Roman"/>
        </w:rPr>
      </w:pPr>
    </w:p>
    <w:p w:rsidR="00BD761E" w:rsidRPr="00BD761E" w:rsidRDefault="00BD761E" w:rsidP="00BD761E">
      <w:pPr>
        <w:rPr>
          <w:rFonts w:ascii="Times New Roman" w:hAnsi="Times New Roman" w:cs="Times New Roman"/>
        </w:rPr>
      </w:pPr>
    </w:p>
    <w:p w:rsidR="00057807" w:rsidRDefault="00057807" w:rsidP="00057807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7807" w:rsidRDefault="00057807" w:rsidP="00057807">
      <w:pPr>
        <w:rPr>
          <w:sz w:val="28"/>
          <w:szCs w:val="28"/>
        </w:rPr>
      </w:pPr>
    </w:p>
    <w:p w:rsidR="00057807" w:rsidRDefault="00057807" w:rsidP="00057807">
      <w:pPr>
        <w:autoSpaceDE w:val="0"/>
        <w:autoSpaceDN w:val="0"/>
        <w:adjustRightInd w:val="0"/>
        <w:spacing w:after="0" w:line="1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pStyle w:val="Default"/>
        <w:spacing w:line="140" w:lineRule="atLeast"/>
        <w:ind w:firstLine="567"/>
        <w:rPr>
          <w:color w:val="auto"/>
        </w:rPr>
        <w:sectPr w:rsidR="00FF7796" w:rsidRPr="009C1EF9" w:rsidSect="00124331">
          <w:pgSz w:w="11904" w:h="17340"/>
          <w:pgMar w:top="851" w:right="989" w:bottom="642" w:left="1367" w:header="720" w:footer="720" w:gutter="0"/>
          <w:cols w:space="720"/>
          <w:noEndnote/>
        </w:sectPr>
      </w:pPr>
    </w:p>
    <w:p w:rsidR="00FF7796" w:rsidRPr="009C1EF9" w:rsidRDefault="00FF7796" w:rsidP="009C1EF9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69A5" w:rsidRPr="000E69A5" w:rsidRDefault="000E69A5" w:rsidP="00322C3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9A5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</w:p>
    <w:p w:rsidR="000E69A5" w:rsidRPr="000E69A5" w:rsidRDefault="000E69A5" w:rsidP="000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0E69A5" w:rsidRPr="000E69A5" w:rsidTr="000E69A5">
        <w:trPr>
          <w:trHeight w:val="931"/>
        </w:trPr>
        <w:tc>
          <w:tcPr>
            <w:tcW w:w="9007" w:type="dxa"/>
            <w:shd w:val="clear" w:color="auto" w:fill="auto"/>
          </w:tcPr>
          <w:p w:rsidR="000E69A5" w:rsidRPr="000E69A5" w:rsidRDefault="000E69A5" w:rsidP="000E69A5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E69A5" w:rsidRPr="000E69A5" w:rsidRDefault="000E69A5" w:rsidP="000E69A5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E69A5" w:rsidRPr="000E69A5" w:rsidRDefault="000E69A5" w:rsidP="000E69A5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E69A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 ПАСПОРТ рабочей ПРОГРАММЫ ПРОФЕССИОНАЛЬНОГО МОДУЛЯ</w:t>
            </w:r>
          </w:p>
          <w:p w:rsidR="000E69A5" w:rsidRPr="000E69A5" w:rsidRDefault="000E69A5" w:rsidP="000E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A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A5" w:rsidRPr="000E69A5" w:rsidRDefault="000E69A5" w:rsidP="000E6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9A5" w:rsidRPr="000E69A5" w:rsidTr="000E69A5">
        <w:trPr>
          <w:trHeight w:val="720"/>
        </w:trPr>
        <w:tc>
          <w:tcPr>
            <w:tcW w:w="9007" w:type="dxa"/>
            <w:shd w:val="clear" w:color="auto" w:fill="auto"/>
          </w:tcPr>
          <w:p w:rsidR="000E69A5" w:rsidRPr="000E69A5" w:rsidRDefault="000E69A5" w:rsidP="000E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E69A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0E69A5" w:rsidRPr="000E69A5" w:rsidRDefault="000E69A5" w:rsidP="000E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69A5" w:rsidRPr="000E69A5" w:rsidTr="000E69A5">
        <w:trPr>
          <w:trHeight w:val="594"/>
        </w:trPr>
        <w:tc>
          <w:tcPr>
            <w:tcW w:w="9007" w:type="dxa"/>
            <w:shd w:val="clear" w:color="auto" w:fill="auto"/>
          </w:tcPr>
          <w:p w:rsidR="000E69A5" w:rsidRPr="000E69A5" w:rsidRDefault="000E69A5" w:rsidP="00970FF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E69A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0E69A5" w:rsidRPr="000E69A5" w:rsidRDefault="000E69A5" w:rsidP="000E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69A5" w:rsidRPr="000E69A5" w:rsidTr="000E69A5">
        <w:trPr>
          <w:trHeight w:val="692"/>
        </w:trPr>
        <w:tc>
          <w:tcPr>
            <w:tcW w:w="9007" w:type="dxa"/>
            <w:shd w:val="clear" w:color="auto" w:fill="auto"/>
          </w:tcPr>
          <w:p w:rsidR="000E69A5" w:rsidRPr="000E69A5" w:rsidRDefault="000E69A5" w:rsidP="00970FF8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E69A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 условия реализации  ПРОФЕССИОНАЛЬНОГО МОДУЛЯ</w:t>
            </w:r>
          </w:p>
          <w:p w:rsidR="000E69A5" w:rsidRPr="000E69A5" w:rsidRDefault="000E69A5" w:rsidP="000E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A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69A5" w:rsidRPr="000E69A5" w:rsidTr="000E69A5">
        <w:trPr>
          <w:trHeight w:val="692"/>
        </w:trPr>
        <w:tc>
          <w:tcPr>
            <w:tcW w:w="9007" w:type="dxa"/>
            <w:shd w:val="clear" w:color="auto" w:fill="auto"/>
          </w:tcPr>
          <w:p w:rsidR="000E69A5" w:rsidRPr="000E69A5" w:rsidRDefault="000E69A5" w:rsidP="000E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69A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E6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E69A5" w:rsidRPr="000E69A5" w:rsidRDefault="000E69A5" w:rsidP="000E69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E69A5" w:rsidRPr="000E69A5" w:rsidRDefault="000E69A5" w:rsidP="000E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9A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F4F8F" w:rsidRDefault="00EF4F8F" w:rsidP="00EF4F8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 w:val="0"/>
          <w:sz w:val="28"/>
          <w:szCs w:val="28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Pr="009C1EF9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96" w:rsidRDefault="00FF7796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1EF9" w:rsidRDefault="009C1EF9" w:rsidP="009C1EF9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00D73" w:rsidRDefault="00100D73" w:rsidP="00100D73">
      <w:pPr>
        <w:pStyle w:val="Default"/>
        <w:spacing w:line="140" w:lineRule="atLeast"/>
        <w:rPr>
          <w:color w:val="auto"/>
        </w:rPr>
      </w:pPr>
    </w:p>
    <w:p w:rsidR="00EF4F8F" w:rsidRPr="00970FF8" w:rsidRDefault="00FF7796" w:rsidP="00EF4F8F">
      <w:pPr>
        <w:keepNext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70FF8">
        <w:rPr>
          <w:b/>
          <w:bCs/>
          <w:sz w:val="28"/>
          <w:szCs w:val="28"/>
        </w:rPr>
        <w:t xml:space="preserve">1. </w:t>
      </w:r>
      <w:r w:rsidR="000E69A5" w:rsidRPr="00970FF8"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 рабочей ПРОГРАММЫ ПРОФЕССИОНАЛЬНОГО МОДУЛЯ</w:t>
      </w:r>
    </w:p>
    <w:p w:rsidR="007D2505" w:rsidRPr="00970FF8" w:rsidRDefault="00227253" w:rsidP="00EF4F8F">
      <w:pPr>
        <w:pStyle w:val="Default"/>
        <w:spacing w:line="140" w:lineRule="atLeast"/>
        <w:jc w:val="center"/>
        <w:rPr>
          <w:b/>
          <w:bCs/>
          <w:sz w:val="28"/>
          <w:szCs w:val="28"/>
        </w:rPr>
      </w:pPr>
      <w:r w:rsidRPr="00970FF8">
        <w:rPr>
          <w:b/>
          <w:bCs/>
          <w:sz w:val="28"/>
          <w:szCs w:val="28"/>
        </w:rPr>
        <w:t xml:space="preserve">1.1. </w:t>
      </w:r>
      <w:r w:rsidR="002E4CA0" w:rsidRPr="00970FF8">
        <w:rPr>
          <w:b/>
          <w:bCs/>
          <w:sz w:val="28"/>
          <w:szCs w:val="28"/>
        </w:rPr>
        <w:t>Область применения программы:</w:t>
      </w:r>
    </w:p>
    <w:p w:rsidR="007D2505" w:rsidRPr="00970FF8" w:rsidRDefault="007D2505" w:rsidP="00421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F8"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38.</w:t>
      </w:r>
      <w:r w:rsidRPr="00970FF8">
        <w:rPr>
          <w:rFonts w:ascii="Times New Roman" w:hAnsi="Times New Roman" w:cs="Times New Roman"/>
          <w:sz w:val="28"/>
          <w:szCs w:val="28"/>
        </w:rPr>
        <w:t>02.01</w:t>
      </w:r>
      <w:r w:rsidR="001D63AB" w:rsidRPr="00970FF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70FF8">
        <w:rPr>
          <w:rFonts w:ascii="Times New Roman" w:eastAsia="Times New Roman" w:hAnsi="Times New Roman" w:cs="Times New Roman"/>
          <w:sz w:val="28"/>
          <w:szCs w:val="28"/>
        </w:rPr>
        <w:t>Экономика и бухгалтерский учет (по отраслям)</w:t>
      </w:r>
      <w:r w:rsidR="001D63AB" w:rsidRPr="00970FF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1467" w:rsidRPr="00970FF8" w:rsidRDefault="00421467" w:rsidP="00421467">
      <w:pPr>
        <w:pStyle w:val="Default"/>
        <w:spacing w:line="140" w:lineRule="atLeast"/>
        <w:ind w:firstLine="567"/>
        <w:jc w:val="both"/>
        <w:rPr>
          <w:b/>
          <w:bCs/>
          <w:sz w:val="28"/>
          <w:szCs w:val="28"/>
        </w:rPr>
      </w:pPr>
    </w:p>
    <w:p w:rsidR="007D2505" w:rsidRPr="00970FF8" w:rsidRDefault="007D2505" w:rsidP="00421467">
      <w:pPr>
        <w:pStyle w:val="Default"/>
        <w:spacing w:line="140" w:lineRule="atLeast"/>
        <w:ind w:firstLine="567"/>
        <w:jc w:val="both"/>
        <w:rPr>
          <w:b/>
          <w:bCs/>
          <w:sz w:val="28"/>
          <w:szCs w:val="28"/>
        </w:rPr>
      </w:pPr>
      <w:r w:rsidRPr="00970FF8">
        <w:rPr>
          <w:b/>
          <w:bCs/>
          <w:sz w:val="28"/>
          <w:szCs w:val="28"/>
        </w:rPr>
        <w:t>1.2</w:t>
      </w:r>
      <w:r w:rsidR="00227253" w:rsidRPr="00970FF8">
        <w:rPr>
          <w:b/>
          <w:bCs/>
          <w:sz w:val="28"/>
          <w:szCs w:val="28"/>
        </w:rPr>
        <w:t>.</w:t>
      </w:r>
      <w:r w:rsidRPr="00970FF8">
        <w:rPr>
          <w:b/>
          <w:bCs/>
          <w:sz w:val="28"/>
          <w:szCs w:val="28"/>
        </w:rPr>
        <w:t xml:space="preserve"> Место дисциплины </w:t>
      </w:r>
      <w:r w:rsidR="00FF7796" w:rsidRPr="00970FF8">
        <w:rPr>
          <w:b/>
          <w:bCs/>
          <w:sz w:val="28"/>
          <w:szCs w:val="28"/>
        </w:rPr>
        <w:t>в структуре основной профессиональной образовательной программы</w:t>
      </w:r>
      <w:r w:rsidRPr="00970FF8">
        <w:rPr>
          <w:b/>
          <w:bCs/>
          <w:sz w:val="28"/>
          <w:szCs w:val="28"/>
        </w:rPr>
        <w:t>:</w:t>
      </w:r>
    </w:p>
    <w:p w:rsidR="00227253" w:rsidRPr="00970FF8" w:rsidRDefault="007D2505" w:rsidP="00421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F8">
        <w:rPr>
          <w:rFonts w:ascii="Times New Roman" w:hAnsi="Times New Roman" w:cs="Times New Roman"/>
          <w:sz w:val="28"/>
          <w:szCs w:val="28"/>
        </w:rPr>
        <w:t>Дисциплина входит в</w:t>
      </w:r>
      <w:r w:rsidR="001D63AB" w:rsidRPr="00970FF8">
        <w:rPr>
          <w:rFonts w:ascii="Times New Roman" w:hAnsi="Times New Roman" w:cs="Times New Roman"/>
          <w:sz w:val="28"/>
          <w:szCs w:val="28"/>
        </w:rPr>
        <w:t xml:space="preserve"> основную часть общепрофессиональных дисциплин профессионального цикла учебного плана специальности </w:t>
      </w:r>
      <w:r w:rsidR="001D63AB" w:rsidRPr="00970FF8">
        <w:rPr>
          <w:rFonts w:ascii="Times New Roman" w:eastAsia="Times New Roman" w:hAnsi="Times New Roman" w:cs="Times New Roman"/>
          <w:sz w:val="28"/>
          <w:szCs w:val="28"/>
        </w:rPr>
        <w:t>38.</w:t>
      </w:r>
      <w:r w:rsidR="001D63AB" w:rsidRPr="00970FF8">
        <w:rPr>
          <w:rFonts w:ascii="Times New Roman" w:hAnsi="Times New Roman" w:cs="Times New Roman"/>
          <w:sz w:val="28"/>
          <w:szCs w:val="28"/>
        </w:rPr>
        <w:t>02.01</w:t>
      </w:r>
      <w:r w:rsidR="001D63AB" w:rsidRPr="00970FF8">
        <w:rPr>
          <w:rFonts w:ascii="Times New Roman" w:eastAsia="Times New Roman" w:hAnsi="Times New Roman" w:cs="Times New Roman"/>
          <w:sz w:val="28"/>
          <w:szCs w:val="28"/>
        </w:rPr>
        <w:t xml:space="preserve"> «Экономика и бухгалтерский учет (по отраслям</w:t>
      </w:r>
      <w:r w:rsidR="00255163" w:rsidRPr="00970FF8">
        <w:rPr>
          <w:rFonts w:ascii="Times New Roman" w:eastAsia="Times New Roman" w:hAnsi="Times New Roman" w:cs="Times New Roman"/>
          <w:sz w:val="28"/>
          <w:szCs w:val="28"/>
        </w:rPr>
        <w:t>)»</w:t>
      </w:r>
    </w:p>
    <w:p w:rsidR="00421467" w:rsidRPr="00970FF8" w:rsidRDefault="00421467" w:rsidP="00421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4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7D6A" w:rsidRPr="00747563" w:rsidRDefault="006F7D6A" w:rsidP="006F7D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ОП.09</w:t>
      </w:r>
      <w:r w:rsidRPr="00747563">
        <w:rPr>
          <w:rFonts w:ascii="Times New Roman" w:hAnsi="Times New Roman"/>
          <w:sz w:val="24"/>
          <w:szCs w:val="24"/>
        </w:rPr>
        <w:t xml:space="preserve"> Аудит является обязательной частью общепрофессионального цикла примерной основной образовательной программы в соответствии с ФГОС</w:t>
      </w:r>
      <w:r>
        <w:rPr>
          <w:rFonts w:ascii="Times New Roman" w:hAnsi="Times New Roman"/>
          <w:sz w:val="24"/>
          <w:szCs w:val="24"/>
        </w:rPr>
        <w:t xml:space="preserve"> СПО по специальности</w:t>
      </w:r>
      <w:r w:rsidRPr="00747563">
        <w:rPr>
          <w:rFonts w:ascii="Times New Roman" w:hAnsi="Times New Roman"/>
          <w:bCs/>
          <w:sz w:val="24"/>
          <w:szCs w:val="24"/>
        </w:rPr>
        <w:t>38.02.01 Экономика и бухгалтерский учет (по отраслям)</w:t>
      </w:r>
      <w:r w:rsidRPr="00747563">
        <w:rPr>
          <w:rFonts w:ascii="Times New Roman" w:hAnsi="Times New Roman"/>
          <w:sz w:val="24"/>
          <w:szCs w:val="24"/>
        </w:rPr>
        <w:t>.</w:t>
      </w:r>
    </w:p>
    <w:p w:rsidR="006F7D6A" w:rsidRPr="00747563" w:rsidRDefault="006F7D6A" w:rsidP="006F7D6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Аудит</w:t>
      </w:r>
      <w:r>
        <w:rPr>
          <w:rFonts w:ascii="Times New Roman" w:hAnsi="Times New Roman"/>
          <w:sz w:val="24"/>
          <w:szCs w:val="24"/>
        </w:rPr>
        <w:t>»</w:t>
      </w:r>
      <w:r w:rsidRPr="00747563">
        <w:rPr>
          <w:rFonts w:ascii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747563">
        <w:rPr>
          <w:rFonts w:ascii="Times New Roman" w:hAnsi="Times New Roman"/>
          <w:bCs/>
          <w:sz w:val="24"/>
          <w:szCs w:val="24"/>
        </w:rPr>
        <w:t xml:space="preserve">38.02.01 Экономика и бухгалтерский учет (по отраслям). </w:t>
      </w:r>
      <w:r w:rsidRPr="00747563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</w:t>
      </w:r>
      <w:r>
        <w:rPr>
          <w:rFonts w:ascii="Times New Roman" w:hAnsi="Times New Roman"/>
          <w:sz w:val="24"/>
          <w:szCs w:val="24"/>
        </w:rPr>
        <w:t xml:space="preserve">, ОК 02, ОК 03, ОК 04, ОК </w:t>
      </w:r>
      <w:r w:rsidRPr="00747563">
        <w:rPr>
          <w:rFonts w:ascii="Times New Roman" w:hAnsi="Times New Roman"/>
          <w:sz w:val="24"/>
          <w:szCs w:val="24"/>
        </w:rPr>
        <w:t>05, ОК 09</w:t>
      </w:r>
      <w:r>
        <w:rPr>
          <w:rFonts w:ascii="Times New Roman" w:hAnsi="Times New Roman"/>
          <w:sz w:val="24"/>
          <w:szCs w:val="24"/>
        </w:rPr>
        <w:t xml:space="preserve">, ОК 10, ОК </w:t>
      </w:r>
      <w:r w:rsidRPr="00747563">
        <w:rPr>
          <w:rFonts w:ascii="Times New Roman" w:hAnsi="Times New Roman"/>
          <w:sz w:val="24"/>
          <w:szCs w:val="24"/>
        </w:rPr>
        <w:t>11, ПК 1.1</w:t>
      </w:r>
      <w:r>
        <w:rPr>
          <w:rFonts w:ascii="Times New Roman" w:hAnsi="Times New Roman"/>
          <w:sz w:val="24"/>
          <w:szCs w:val="24"/>
        </w:rPr>
        <w:t xml:space="preserve">, ПК 1.2, ПК 1.3, ПК </w:t>
      </w:r>
      <w:r w:rsidRPr="00747563">
        <w:rPr>
          <w:rFonts w:ascii="Times New Roman" w:hAnsi="Times New Roman"/>
          <w:sz w:val="24"/>
          <w:szCs w:val="24"/>
        </w:rPr>
        <w:t>1.4, ПК 2.1</w:t>
      </w:r>
      <w:r>
        <w:rPr>
          <w:rFonts w:ascii="Times New Roman" w:hAnsi="Times New Roman"/>
          <w:sz w:val="24"/>
          <w:szCs w:val="24"/>
        </w:rPr>
        <w:t xml:space="preserve">, ПК 2.2, ПК 2.3, ПК 2.4, ПК 2.5, ПК 2.6, </w:t>
      </w:r>
      <w:r w:rsidRPr="00747563">
        <w:rPr>
          <w:rFonts w:ascii="Times New Roman" w:hAnsi="Times New Roman"/>
          <w:sz w:val="24"/>
          <w:szCs w:val="24"/>
        </w:rPr>
        <w:t>2.7, ПК 3.1</w:t>
      </w:r>
      <w:r>
        <w:rPr>
          <w:rFonts w:ascii="Times New Roman" w:hAnsi="Times New Roman"/>
          <w:sz w:val="24"/>
          <w:szCs w:val="24"/>
        </w:rPr>
        <w:t xml:space="preserve">, ПК 3.2, ПК </w:t>
      </w:r>
      <w:r w:rsidRPr="00747563">
        <w:rPr>
          <w:rFonts w:ascii="Times New Roman" w:hAnsi="Times New Roman"/>
          <w:sz w:val="24"/>
          <w:szCs w:val="24"/>
        </w:rPr>
        <w:t>3.4, ПК 4.1</w:t>
      </w:r>
      <w:r>
        <w:rPr>
          <w:rFonts w:ascii="Times New Roman" w:hAnsi="Times New Roman"/>
          <w:sz w:val="24"/>
          <w:szCs w:val="24"/>
        </w:rPr>
        <w:t xml:space="preserve">, ПК 4.2, ПК 4.3, ПК 4.4, ПК 4.5, ПК </w:t>
      </w:r>
      <w:r w:rsidRPr="00747563">
        <w:rPr>
          <w:rFonts w:ascii="Times New Roman" w:hAnsi="Times New Roman"/>
          <w:sz w:val="24"/>
          <w:szCs w:val="24"/>
        </w:rPr>
        <w:t>4.6.</w:t>
      </w:r>
    </w:p>
    <w:p w:rsidR="006F7D6A" w:rsidRPr="00747563" w:rsidRDefault="006F7D6A" w:rsidP="006F7D6A">
      <w:pPr>
        <w:spacing w:line="360" w:lineRule="auto"/>
        <w:ind w:left="84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1.2. Цели и планируемые результаты освоения дисциплины:</w:t>
      </w:r>
    </w:p>
    <w:p w:rsidR="006F7D6A" w:rsidRPr="00747563" w:rsidRDefault="006F7D6A" w:rsidP="006F7D6A">
      <w:pPr>
        <w:suppressAutoHyphens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747563">
        <w:rPr>
          <w:rFonts w:ascii="Times New Roman" w:hAnsi="Times New Roman"/>
          <w:sz w:val="24"/>
          <w:szCs w:val="24"/>
        </w:rPr>
        <w:t>умения и знания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252"/>
        <w:gridCol w:w="4394"/>
      </w:tblGrid>
      <w:tr w:rsidR="006F7D6A" w:rsidRPr="00747563" w:rsidTr="00057B17">
        <w:trPr>
          <w:trHeight w:val="649"/>
        </w:trPr>
        <w:tc>
          <w:tcPr>
            <w:tcW w:w="1101" w:type="dxa"/>
            <w:shd w:val="clear" w:color="auto" w:fill="auto"/>
            <w:hideMark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4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ресурсы хозяйствующих субъектов – структура и состав.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44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334AD2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334AD2" w:rsidRPr="005449EE" w:rsidRDefault="00334AD2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EEF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252" w:type="dxa"/>
            <w:shd w:val="clear" w:color="auto" w:fill="auto"/>
          </w:tcPr>
          <w:p w:rsidR="00334AD2" w:rsidRP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ub_10516"/>
            <w:r w:rsidRPr="00334A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  <w:bookmarkEnd w:id="0"/>
          <w:p w:rsidR="00334AD2" w:rsidRPr="00747563" w:rsidRDefault="00334AD2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34AD2" w:rsidRP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</w:t>
            </w:r>
            <w:r w:rsidRPr="00334AD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в коллективе и команде, эффективно общаться с коллегами, руководством, потребителями.</w:t>
            </w:r>
          </w:p>
          <w:p w:rsidR="00334AD2" w:rsidRPr="00747563" w:rsidRDefault="00334AD2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34AD2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334AD2" w:rsidRPr="00845EEF" w:rsidRDefault="00334AD2" w:rsidP="00057B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252" w:type="dxa"/>
            <w:shd w:val="clear" w:color="auto" w:fill="auto"/>
          </w:tcPr>
          <w:p w:rsidR="00334AD2" w:rsidRP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334AD2" w:rsidRP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34AD2" w:rsidRP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брать на себя ответственность за работу членов команды (подчиненных), результат выполнения заданий.</w:t>
            </w:r>
          </w:p>
          <w:p w:rsid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AD2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334AD2" w:rsidRPr="00845EEF" w:rsidRDefault="00334AD2" w:rsidP="00057B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252" w:type="dxa"/>
            <w:shd w:val="clear" w:color="auto" w:fill="auto"/>
          </w:tcPr>
          <w:p w:rsidR="00334AD2" w:rsidRP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94" w:type="dxa"/>
            <w:shd w:val="clear" w:color="auto" w:fill="auto"/>
          </w:tcPr>
          <w:p w:rsidR="00334AD2" w:rsidRPr="00334AD2" w:rsidRDefault="00334AD2" w:rsidP="00057B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3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1" w:name="_Hlk69211643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</w:t>
            </w:r>
            <w:bookmarkEnd w:id="1"/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Основы финансовой грамотности; порядок выстраивания презентации; финансовые инструменты,  кредитные банковские продукты.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группировку первичных бухгалтерских документов по ряду признаков;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таксировку и контировку первичных бухгалтерских документов;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организовывать документооборот;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разбираться в номенклатуре дел;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заносить данные по сгруппированным документам в регистры бухгалтерского учета;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передавать первичные бухгалтерские документы в текущий бухгалтерский архив;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исправлять ошибки в первичных бухгалтерских документах;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понятие первичной бухгалтерской документации;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определение первичных бухгалтерских документов;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порядок проведения таксировки и контировки первичных бухгалтерских документов;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регистров бухгалтерского учета;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и сроки хранения первичной бухгалтерской документации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конструировать поэтапно рабочий план счетов бухгалтерского учета организации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сущность плана счетов бухгалтерского учета финансово-хозяйственной деятельности организаций;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принципы и цели разработки рабочего плана счетов бухгалтерского учета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1.3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кассовых операций, денежных документов и переводов в пути;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денежных средств на расчетных и специальных счетах;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денежные и кассовые документы;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кассовую книгу и отчет кассира в бухгалтерию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кассовых операций, денежных документов и переводов в пути;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денежных средств на расчетных и специальных счетах;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учета кассовых операций в иностранной валюте и операций по валютным счетам;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оформления денежных и кассовых документов, заполнения кассовой книги;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правила заполнения отчета кассира в бухгалтерию;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основных средств;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нематериальных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долгосрочных инвестиций;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финансовых вложений и ценных бумаг;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материально-производственных запасов;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затрат на производство и калькулирование себестоимости;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готовой продукции и ее реализации;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текущих операций и расчетов;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труда и заработной платы;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собственного капитала;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кредитов и займов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понятие и классификацию основных средств;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оценку и переоценку основных средств;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поступления основных средств;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выбытия и аренды основных средств;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амортизации основных средств;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понятие и классификацию нематериальных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поступления и выбытия нематериальных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амортизацию нематериальных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долгосрочных инвестиций;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финансовых вложений и ценных бумаг;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материально-производственных запасов: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понятие, классификацию и оценку материально-производственных запасов;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документальное оформление поступления и расхода материально-производственных запасов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материалов на складе и в бухгалтерии;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синтетический учет движения материалов;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учет транспортно-заготовительных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расходов;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затрат на производство и калькулирование себестоимости: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систему учета производственных затрат и их классификацию;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сводный учет затрат на производство, обслуживание производства и управление;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потерь и непроизводственных расходов;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и оценку незавершенного производства;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калькуляцию себестоимости продукции;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характеристику готовой продукции, оценку и синтетический учет;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технологию реализации готовой продукции (работ, услуг);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выручки от реализации продукции (работ, услуг);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расходов по реализации продукции, выполнению работ и оказанию услуг;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дебиторской и кредиторской задолженности и формы расчетов;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расчетов с работниками по прочим операциям и расчетов с подотчетными лицами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рассчитывать заработную плату сотрудников;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нераспределенной прибыли;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собственного капитала;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уставного капитала;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кредитов и займов;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нераспределенной прибыли;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собственного капитала: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уставного капитала;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кредитов и займов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К 2.2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руководствоваться нормативными правовыми актами, регулирующими порядок проведения инвентаризации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правовые акты, регулирующие порядок проведения инвентаризации активов и обязательств;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основные понятия инвентаризации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объектов, подлежащих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задачи и состав инвентаризационной комиссии;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давать характеристику активов организации;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составлять инвентаризационные описи;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физический подсчет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приемы физического подсчета активов;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бухгалтерские проводки по списанию недостач в зависимости от причин их возникновения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бухгалтерских проводок по списанию недостач в зависимости от причин их возникновения;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проводить выверку финансовых обязательств;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проводить инвентаризацию расчетов;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реальное состояние расчетов;</w:t>
            </w:r>
          </w:p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инвентаризации расчетов;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5449EE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составлять акт по результатам инвентаризации;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виды и порядок налогообложения;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ориентироваться в системе налогов Российской Федерации;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выделять элементы налогообложения;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и порядок налогообложения;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систему налогов Российской Федерации;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элементы налогообложения;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источники уплаты налогов, сборов, пошлин;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выбирать коды бюджетной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 для определенных налогов, штрафов и пени;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порядок заполнения платежных поручений по перечислению налогов и сборов;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бюджетной классификации, порядок их присвоения для налога, штрафа и пени;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расчетов по социальному страхованию и обеспечению;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представления отчетности в системе ФНС России и внебюджетного фонда;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внебюджетных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фондов;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3.4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обобщения информации о хозяйственных операциях организации за отчетный период;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составления шахматной таблицы и оборотно-сальдовой ведомости;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устанавливать идентичность показателей бухгалтерских отчетов;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осваивать новые формы бухгалтерской отчетности;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 и содержание форм бухгалтерской отчетности;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отражения изменений в учетной политике в целях бухгалтерского учета;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организации получения аудиторского заключения в случае необходимости;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сроки представления бухгалтерской отчетности;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международные стандарты финансовой отчетности (МСФО) и Директивы Европейского Сообщества 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консолидированной отчетности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4.3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формы налоговых деклараций по налогам и сборам в бюджет и инструкции по их заполнению;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форму статистической отчетности и инструкцию по ее заполнению;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9EE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инвестиционную привлекательность экономического субъекта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методы финансового анализа;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и приемы финансового анализа;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процедуры анализа бухгалтерского баланса: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4.5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</w:tc>
      </w:tr>
      <w:tr w:rsidR="006F7D6A" w:rsidRPr="00747563" w:rsidTr="00057B17">
        <w:trPr>
          <w:trHeight w:val="4952"/>
        </w:trPr>
        <w:tc>
          <w:tcPr>
            <w:tcW w:w="1101" w:type="dxa"/>
            <w:shd w:val="clear" w:color="auto" w:fill="auto"/>
          </w:tcPr>
          <w:p w:rsidR="006F7D6A" w:rsidRPr="00747563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4.6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выявлять и оценивать риски объекта внутреннего контроля и риски собственных ошибок;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процедуры анализа уровня и динамики финансовых результатов по показателям отчетности;</w:t>
            </w:r>
          </w:p>
        </w:tc>
      </w:tr>
      <w:tr w:rsidR="006F7D6A" w:rsidRPr="00747563" w:rsidTr="00057B17">
        <w:trPr>
          <w:trHeight w:val="212"/>
        </w:trPr>
        <w:tc>
          <w:tcPr>
            <w:tcW w:w="1101" w:type="dxa"/>
            <w:shd w:val="clear" w:color="auto" w:fill="auto"/>
          </w:tcPr>
          <w:p w:rsidR="006F7D6A" w:rsidRPr="00863A8F" w:rsidRDefault="006F7D6A" w:rsidP="00057B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4.7</w:t>
            </w:r>
          </w:p>
        </w:tc>
        <w:tc>
          <w:tcPr>
            <w:tcW w:w="4252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4394" w:type="dxa"/>
            <w:shd w:val="clear" w:color="auto" w:fill="auto"/>
          </w:tcPr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6F7D6A" w:rsidRPr="00747563" w:rsidRDefault="006F7D6A" w:rsidP="00057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</w:tc>
      </w:tr>
    </w:tbl>
    <w:p w:rsidR="006F7D6A" w:rsidRPr="00747563" w:rsidRDefault="006F7D6A" w:rsidP="006F7D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F7D6A" w:rsidRPr="00747563" w:rsidRDefault="006F7D6A" w:rsidP="006F7D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27253" w:rsidRPr="00970FF8" w:rsidRDefault="006F7D6A" w:rsidP="006F7D6A">
      <w:pPr>
        <w:pStyle w:val="Default"/>
        <w:spacing w:line="140" w:lineRule="atLeast"/>
        <w:ind w:firstLine="567"/>
        <w:rPr>
          <w:sz w:val="28"/>
          <w:szCs w:val="28"/>
        </w:rPr>
      </w:pPr>
      <w:r>
        <w:rPr>
          <w:b/>
          <w:bCs/>
        </w:rPr>
        <w:br w:type="page"/>
      </w:r>
    </w:p>
    <w:p w:rsidR="001D63AB" w:rsidRPr="00970FF8" w:rsidRDefault="001D63AB" w:rsidP="00421467">
      <w:pPr>
        <w:pStyle w:val="Default"/>
        <w:spacing w:line="140" w:lineRule="atLeast"/>
        <w:ind w:firstLine="567"/>
        <w:jc w:val="center"/>
        <w:rPr>
          <w:b/>
          <w:bCs/>
          <w:sz w:val="28"/>
          <w:szCs w:val="28"/>
        </w:rPr>
      </w:pPr>
    </w:p>
    <w:p w:rsidR="00FF7796" w:rsidRPr="00970FF8" w:rsidRDefault="00227253" w:rsidP="00421467">
      <w:pPr>
        <w:pStyle w:val="Default"/>
        <w:spacing w:line="140" w:lineRule="atLeast"/>
        <w:ind w:firstLine="567"/>
        <w:jc w:val="both"/>
        <w:rPr>
          <w:sz w:val="28"/>
          <w:szCs w:val="28"/>
        </w:rPr>
      </w:pPr>
      <w:r w:rsidRPr="00970FF8">
        <w:rPr>
          <w:b/>
          <w:bCs/>
          <w:sz w:val="28"/>
          <w:szCs w:val="28"/>
        </w:rPr>
        <w:t xml:space="preserve">1.4. </w:t>
      </w:r>
      <w:r w:rsidR="00FF7796" w:rsidRPr="00970FF8">
        <w:rPr>
          <w:b/>
          <w:bCs/>
          <w:sz w:val="28"/>
          <w:szCs w:val="28"/>
        </w:rPr>
        <w:t xml:space="preserve"> Рекомендуемое количество часов на освоение программы дисциплины: </w:t>
      </w:r>
      <w:r w:rsidR="00FF7796" w:rsidRPr="00970FF8">
        <w:rPr>
          <w:sz w:val="28"/>
          <w:szCs w:val="28"/>
        </w:rPr>
        <w:t>максимальной</w:t>
      </w:r>
      <w:r w:rsidR="006D6958" w:rsidRPr="00970FF8">
        <w:rPr>
          <w:sz w:val="28"/>
          <w:szCs w:val="28"/>
        </w:rPr>
        <w:t xml:space="preserve"> у</w:t>
      </w:r>
      <w:r w:rsidR="005E0383">
        <w:rPr>
          <w:sz w:val="28"/>
          <w:szCs w:val="28"/>
        </w:rPr>
        <w:t>чебной нагрузки обучающегося 108</w:t>
      </w:r>
      <w:r w:rsidR="00BD761E" w:rsidRPr="00970FF8">
        <w:rPr>
          <w:sz w:val="28"/>
          <w:szCs w:val="28"/>
        </w:rPr>
        <w:t xml:space="preserve"> часов</w:t>
      </w:r>
      <w:r w:rsidR="00FF7796" w:rsidRPr="00970FF8">
        <w:rPr>
          <w:sz w:val="28"/>
          <w:szCs w:val="28"/>
        </w:rPr>
        <w:t xml:space="preserve">, в том числе: </w:t>
      </w:r>
    </w:p>
    <w:p w:rsidR="00FF7796" w:rsidRPr="00970FF8" w:rsidRDefault="001D63AB" w:rsidP="00421467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  <w:r w:rsidRPr="00970FF8">
        <w:rPr>
          <w:sz w:val="28"/>
          <w:szCs w:val="28"/>
        </w:rPr>
        <w:t xml:space="preserve">- </w:t>
      </w:r>
      <w:r w:rsidR="00FF7796" w:rsidRPr="00970FF8">
        <w:rPr>
          <w:sz w:val="28"/>
          <w:szCs w:val="28"/>
        </w:rPr>
        <w:t>обязательной аудиторной</w:t>
      </w:r>
      <w:r w:rsidR="006D6958" w:rsidRPr="00970FF8">
        <w:rPr>
          <w:sz w:val="28"/>
          <w:szCs w:val="28"/>
        </w:rPr>
        <w:t xml:space="preserve"> учебной нагрузки обучающегося 106</w:t>
      </w:r>
      <w:r w:rsidR="00FF7796" w:rsidRPr="00970FF8">
        <w:rPr>
          <w:sz w:val="28"/>
          <w:szCs w:val="28"/>
        </w:rPr>
        <w:t xml:space="preserve"> часов; </w:t>
      </w:r>
    </w:p>
    <w:p w:rsidR="005F03EE" w:rsidRDefault="001D63AB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  <w:r w:rsidRPr="00970FF8">
        <w:rPr>
          <w:sz w:val="28"/>
          <w:szCs w:val="28"/>
        </w:rPr>
        <w:t xml:space="preserve">- </w:t>
      </w:r>
      <w:r w:rsidR="00FF7796" w:rsidRPr="00970FF8">
        <w:rPr>
          <w:sz w:val="28"/>
          <w:szCs w:val="28"/>
        </w:rPr>
        <w:t>самос</w:t>
      </w:r>
      <w:r w:rsidR="006D6958" w:rsidRPr="00970FF8">
        <w:rPr>
          <w:sz w:val="28"/>
          <w:szCs w:val="28"/>
        </w:rPr>
        <w:t xml:space="preserve">тоятельной работы </w:t>
      </w:r>
      <w:r w:rsidR="005E0383">
        <w:rPr>
          <w:sz w:val="28"/>
          <w:szCs w:val="28"/>
        </w:rPr>
        <w:t>обучающегося 2 часа</w:t>
      </w:r>
      <w:r w:rsidR="00FF7796" w:rsidRPr="00970FF8">
        <w:rPr>
          <w:sz w:val="28"/>
          <w:szCs w:val="28"/>
        </w:rPr>
        <w:t xml:space="preserve">. </w:t>
      </w: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3947FF" w:rsidRPr="00970FF8" w:rsidRDefault="003947FF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970FF8" w:rsidRDefault="00970FF8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124331" w:rsidRDefault="00124331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124331" w:rsidRDefault="00124331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124331" w:rsidRDefault="00124331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124331" w:rsidRDefault="00124331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124331" w:rsidRDefault="00124331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124331" w:rsidRDefault="00124331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124331" w:rsidRPr="00970FF8" w:rsidRDefault="00124331" w:rsidP="00970FF8">
      <w:pPr>
        <w:pStyle w:val="Default"/>
        <w:tabs>
          <w:tab w:val="left" w:pos="284"/>
        </w:tabs>
        <w:spacing w:line="140" w:lineRule="atLeast"/>
        <w:jc w:val="both"/>
        <w:rPr>
          <w:sz w:val="28"/>
          <w:szCs w:val="28"/>
        </w:rPr>
      </w:pPr>
    </w:p>
    <w:p w:rsidR="00FF7796" w:rsidRPr="005F03EE" w:rsidRDefault="00970FF8" w:rsidP="009C1EF9">
      <w:pPr>
        <w:pStyle w:val="Default"/>
        <w:spacing w:line="140" w:lineRule="atLeast"/>
        <w:ind w:firstLine="567"/>
        <w:jc w:val="center"/>
      </w:pPr>
      <w:r>
        <w:rPr>
          <w:b/>
          <w:bCs/>
        </w:rPr>
        <w:lastRenderedPageBreak/>
        <w:t>3.</w:t>
      </w:r>
      <w:r w:rsidR="00EF4F8F">
        <w:rPr>
          <w:b/>
          <w:bCs/>
        </w:rPr>
        <w:t xml:space="preserve">СТРУКТУРА И </w:t>
      </w:r>
      <w:r w:rsidR="00FF7796" w:rsidRPr="005F03EE">
        <w:rPr>
          <w:b/>
          <w:bCs/>
        </w:rPr>
        <w:t xml:space="preserve"> СОДЕРЖАНИЕ УЧЕБНОЙ ДИСЦИПЛИНЫ </w:t>
      </w:r>
    </w:p>
    <w:p w:rsidR="00FF7796" w:rsidRPr="005F03EE" w:rsidRDefault="00970FF8" w:rsidP="009C1EF9">
      <w:pPr>
        <w:spacing w:after="0" w:line="14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7796" w:rsidRPr="005F03EE">
        <w:rPr>
          <w:rFonts w:ascii="Times New Roman" w:hAnsi="Times New Roman" w:cs="Times New Roman"/>
          <w:b/>
          <w:bCs/>
          <w:sz w:val="24"/>
          <w:szCs w:val="24"/>
        </w:rPr>
        <w:t>.1. Объем учебной дисциплины и виды учебной работы</w:t>
      </w:r>
    </w:p>
    <w:tbl>
      <w:tblPr>
        <w:tblW w:w="9000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591"/>
        <w:gridCol w:w="2409"/>
      </w:tblGrid>
      <w:tr w:rsidR="00FF7796" w:rsidRPr="009C1EF9" w:rsidTr="00FF7796">
        <w:trPr>
          <w:trHeight w:val="347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</w:rPr>
              <w:t xml:space="preserve">Вид учебной работы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center"/>
            </w:pPr>
            <w:r w:rsidRPr="009C1EF9">
              <w:rPr>
                <w:b/>
                <w:bCs/>
              </w:rPr>
              <w:t xml:space="preserve">Количество часов </w:t>
            </w:r>
          </w:p>
        </w:tc>
      </w:tr>
      <w:tr w:rsidR="00FF7796" w:rsidRPr="009C1EF9" w:rsidTr="00FF7796">
        <w:trPr>
          <w:trHeight w:val="186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</w:pPr>
            <w:r w:rsidRPr="009C1EF9">
              <w:rPr>
                <w:b/>
                <w:bCs/>
              </w:rPr>
              <w:t xml:space="preserve">Максимальная учебная нагрузка (всего)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BD761E" w:rsidP="009C1EF9">
            <w:pPr>
              <w:pStyle w:val="Default"/>
              <w:spacing w:line="140" w:lineRule="atLeast"/>
              <w:jc w:val="center"/>
            </w:pPr>
            <w:r>
              <w:rPr>
                <w:b/>
                <w:bCs/>
              </w:rPr>
              <w:t>1</w:t>
            </w:r>
            <w:r w:rsidR="005E0383">
              <w:rPr>
                <w:b/>
                <w:bCs/>
              </w:rPr>
              <w:t>08</w:t>
            </w:r>
          </w:p>
        </w:tc>
      </w:tr>
      <w:tr w:rsidR="00FF7796" w:rsidRPr="009C1EF9" w:rsidTr="00FF7796">
        <w:trPr>
          <w:trHeight w:val="186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BD761E" w:rsidP="009C1EF9">
            <w:pPr>
              <w:pStyle w:val="Default"/>
              <w:spacing w:line="140" w:lineRule="atLeast"/>
              <w:jc w:val="center"/>
            </w:pPr>
            <w:r>
              <w:rPr>
                <w:b/>
                <w:bCs/>
              </w:rPr>
              <w:t>106</w:t>
            </w:r>
          </w:p>
        </w:tc>
      </w:tr>
      <w:tr w:rsidR="00FF7796" w:rsidRPr="009C1EF9" w:rsidTr="00FF7796">
        <w:trPr>
          <w:trHeight w:val="18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t xml:space="preserve">в том числе: </w:t>
            </w:r>
          </w:p>
        </w:tc>
      </w:tr>
      <w:tr w:rsidR="00FF7796" w:rsidRPr="009C1EF9" w:rsidTr="00FF7796">
        <w:trPr>
          <w:trHeight w:val="183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t xml:space="preserve">практические занятия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BD761E" w:rsidP="009C1EF9">
            <w:pPr>
              <w:pStyle w:val="Default"/>
              <w:spacing w:line="140" w:lineRule="atLeast"/>
              <w:jc w:val="center"/>
            </w:pPr>
            <w:r>
              <w:t>56</w:t>
            </w:r>
          </w:p>
        </w:tc>
      </w:tr>
      <w:tr w:rsidR="00FF7796" w:rsidRPr="009C1EF9" w:rsidTr="00FF7796">
        <w:trPr>
          <w:trHeight w:val="186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9C1EF9">
            <w:pPr>
              <w:pStyle w:val="Default"/>
              <w:spacing w:line="140" w:lineRule="atLeast"/>
              <w:jc w:val="both"/>
            </w:pPr>
            <w:r w:rsidRPr="009C1EF9">
              <w:rPr>
                <w:b/>
                <w:bCs/>
              </w:rPr>
              <w:t xml:space="preserve">Самостоятельная работа обучающегося (всего)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5E0383" w:rsidP="009C1EF9">
            <w:pPr>
              <w:pStyle w:val="Default"/>
              <w:spacing w:line="140" w:lineRule="atLeast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FF7796" w:rsidRPr="009C1EF9" w:rsidTr="00740998">
        <w:trPr>
          <w:trHeight w:val="183"/>
        </w:trPr>
        <w:tc>
          <w:tcPr>
            <w:tcW w:w="9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796" w:rsidRPr="009C1EF9" w:rsidRDefault="00FF7796" w:rsidP="00A209A6">
            <w:pPr>
              <w:pStyle w:val="Default"/>
              <w:spacing w:line="140" w:lineRule="atLeast"/>
              <w:jc w:val="both"/>
            </w:pPr>
            <w:r w:rsidRPr="00227253">
              <w:rPr>
                <w:b/>
                <w:bCs/>
                <w:i/>
                <w:iCs/>
              </w:rPr>
              <w:t>Итоговая аттестация</w:t>
            </w:r>
            <w:r w:rsidRPr="009C1EF9">
              <w:t xml:space="preserve">в форме </w:t>
            </w:r>
            <w:r w:rsidR="00A209A6">
              <w:t>ЭКЗАМЕНА</w:t>
            </w:r>
            <w:r w:rsidR="005E0383">
              <w:t xml:space="preserve">                                                 8</w:t>
            </w:r>
          </w:p>
        </w:tc>
      </w:tr>
    </w:tbl>
    <w:p w:rsidR="009C1EF9" w:rsidRDefault="009C1EF9" w:rsidP="00053AB1">
      <w:pPr>
        <w:spacing w:after="0" w:line="140" w:lineRule="atLeast"/>
        <w:rPr>
          <w:rFonts w:ascii="Times New Roman" w:hAnsi="Times New Roman" w:cs="Times New Roman"/>
          <w:b/>
          <w:bCs/>
          <w:sz w:val="24"/>
          <w:szCs w:val="24"/>
        </w:rPr>
        <w:sectPr w:rsidR="009C1EF9" w:rsidSect="009C1EF9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FF7796" w:rsidRPr="004D3659" w:rsidRDefault="00970FF8" w:rsidP="00053AB1">
      <w:pPr>
        <w:spacing w:after="0" w:line="1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740998" w:rsidRPr="004D3659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444845" w:rsidRPr="004D365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40998" w:rsidRPr="004D3659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 «</w:t>
      </w:r>
      <w:r w:rsidR="00053AB1" w:rsidRPr="004D3659">
        <w:rPr>
          <w:rFonts w:ascii="Times New Roman" w:hAnsi="Times New Roman" w:cs="Times New Roman"/>
          <w:b/>
          <w:bCs/>
          <w:sz w:val="24"/>
          <w:szCs w:val="24"/>
        </w:rPr>
        <w:t>Аудит</w:t>
      </w:r>
      <w:r w:rsidR="00740998" w:rsidRPr="004D36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5000" w:type="dxa"/>
        <w:tblLook w:val="04A0"/>
      </w:tblPr>
      <w:tblGrid>
        <w:gridCol w:w="4077"/>
        <w:gridCol w:w="8789"/>
        <w:gridCol w:w="992"/>
        <w:gridCol w:w="1142"/>
      </w:tblGrid>
      <w:tr w:rsidR="00740998" w:rsidRPr="004D3659" w:rsidTr="002E4CA0">
        <w:tc>
          <w:tcPr>
            <w:tcW w:w="4077" w:type="dxa"/>
          </w:tcPr>
          <w:p w:rsidR="00740998" w:rsidRPr="004D3659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Наименование разделов и тем </w:t>
            </w:r>
          </w:p>
        </w:tc>
        <w:tc>
          <w:tcPr>
            <w:tcW w:w="8789" w:type="dxa"/>
          </w:tcPr>
          <w:p w:rsidR="00740998" w:rsidRPr="004D3659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</w:tcPr>
          <w:p w:rsidR="00740998" w:rsidRPr="004D3659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Объем часов </w:t>
            </w:r>
          </w:p>
        </w:tc>
        <w:tc>
          <w:tcPr>
            <w:tcW w:w="1142" w:type="dxa"/>
          </w:tcPr>
          <w:p w:rsidR="00740998" w:rsidRPr="004D3659" w:rsidRDefault="00740998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Уровень освоения </w:t>
            </w:r>
          </w:p>
        </w:tc>
      </w:tr>
      <w:tr w:rsidR="00740998" w:rsidRPr="004D3659" w:rsidTr="002E4CA0">
        <w:tc>
          <w:tcPr>
            <w:tcW w:w="4077" w:type="dxa"/>
          </w:tcPr>
          <w:p w:rsidR="00740998" w:rsidRPr="004D3659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740998" w:rsidRPr="004D3659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0998" w:rsidRPr="004D3659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740998" w:rsidRPr="004D3659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</w:tr>
      <w:tr w:rsidR="00740998" w:rsidRPr="004D3659" w:rsidTr="002E4CA0">
        <w:tc>
          <w:tcPr>
            <w:tcW w:w="4077" w:type="dxa"/>
          </w:tcPr>
          <w:p w:rsidR="00740998" w:rsidRPr="004D3659" w:rsidRDefault="00740998" w:rsidP="00443487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Раздел 1. Основные принципы аудиторской деятельности </w:t>
            </w:r>
          </w:p>
        </w:tc>
        <w:tc>
          <w:tcPr>
            <w:tcW w:w="8789" w:type="dxa"/>
          </w:tcPr>
          <w:p w:rsidR="00740998" w:rsidRPr="004D3659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998" w:rsidRPr="004D3659" w:rsidRDefault="005E0383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22</w:t>
            </w:r>
          </w:p>
        </w:tc>
        <w:tc>
          <w:tcPr>
            <w:tcW w:w="1142" w:type="dxa"/>
          </w:tcPr>
          <w:p w:rsidR="00740998" w:rsidRPr="004D3659" w:rsidRDefault="00740998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227253" w:rsidRPr="004D3659" w:rsidTr="00263F44">
        <w:tc>
          <w:tcPr>
            <w:tcW w:w="4077" w:type="dxa"/>
            <w:vMerge w:val="restart"/>
          </w:tcPr>
          <w:p w:rsidR="00227253" w:rsidRPr="004D3659" w:rsidRDefault="00227253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1.1 История развития аудита</w:t>
            </w:r>
          </w:p>
        </w:tc>
        <w:tc>
          <w:tcPr>
            <w:tcW w:w="8789" w:type="dxa"/>
          </w:tcPr>
          <w:p w:rsidR="00227253" w:rsidRPr="004D3659" w:rsidRDefault="00227253" w:rsidP="00263F44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227253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227253" w:rsidRPr="004D3659" w:rsidRDefault="0002515B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t xml:space="preserve">ПК 1.1. </w:t>
            </w:r>
            <w:r w:rsidR="003A3EB6" w:rsidRPr="004D3659">
              <w:t>ОК 1.</w:t>
            </w:r>
          </w:p>
        </w:tc>
      </w:tr>
      <w:tr w:rsidR="00227253" w:rsidRPr="004D3659" w:rsidTr="002E4CA0">
        <w:tc>
          <w:tcPr>
            <w:tcW w:w="4077" w:type="dxa"/>
            <w:vMerge/>
          </w:tcPr>
          <w:p w:rsidR="00227253" w:rsidRPr="004D3659" w:rsidRDefault="00227253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D761E" w:rsidRPr="004D3659" w:rsidRDefault="00227253" w:rsidP="002E4CA0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История развития аудита.его понятие, сущность и содержание.</w:t>
            </w:r>
          </w:p>
          <w:p w:rsidR="00227253" w:rsidRPr="004D3659" w:rsidRDefault="00227253" w:rsidP="002E4CA0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 xml:space="preserve"> Организация аудиторской службы. Пользователи финансовой информации </w:t>
            </w:r>
          </w:p>
        </w:tc>
        <w:tc>
          <w:tcPr>
            <w:tcW w:w="992" w:type="dxa"/>
          </w:tcPr>
          <w:p w:rsidR="00227253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227253" w:rsidRPr="004D3659" w:rsidRDefault="00227253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4D3659" w:rsidTr="00B746E1">
        <w:trPr>
          <w:trHeight w:val="278"/>
        </w:trPr>
        <w:tc>
          <w:tcPr>
            <w:tcW w:w="4077" w:type="dxa"/>
            <w:vMerge w:val="restart"/>
          </w:tcPr>
          <w:p w:rsidR="00B746E1" w:rsidRPr="004D3659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 xml:space="preserve">Тема 1.2. Виды аудита </w:t>
            </w:r>
          </w:p>
        </w:tc>
        <w:tc>
          <w:tcPr>
            <w:tcW w:w="8789" w:type="dxa"/>
          </w:tcPr>
          <w:p w:rsidR="00B746E1" w:rsidRPr="004D3659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6</w:t>
            </w:r>
          </w:p>
        </w:tc>
        <w:tc>
          <w:tcPr>
            <w:tcW w:w="1142" w:type="dxa"/>
          </w:tcPr>
          <w:p w:rsidR="00B746E1" w:rsidRPr="004D3659" w:rsidRDefault="0002515B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t xml:space="preserve">ПК 1.1.-1.4 </w:t>
            </w:r>
            <w:r w:rsidR="003A3EB6" w:rsidRPr="004D3659">
              <w:t>ОК 1-9</w:t>
            </w:r>
          </w:p>
        </w:tc>
      </w:tr>
      <w:tr w:rsidR="00B746E1" w:rsidRPr="004D3659" w:rsidTr="002E4CA0">
        <w:trPr>
          <w:trHeight w:val="277"/>
        </w:trPr>
        <w:tc>
          <w:tcPr>
            <w:tcW w:w="4077" w:type="dxa"/>
            <w:vMerge/>
          </w:tcPr>
          <w:p w:rsidR="00B746E1" w:rsidRPr="004D3659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4D3659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Необходимость, цели и задачи аудита. Виды аудита. Задачи и цели внешнего и внутреннего аудита</w:t>
            </w:r>
          </w:p>
        </w:tc>
        <w:tc>
          <w:tcPr>
            <w:tcW w:w="992" w:type="dxa"/>
          </w:tcPr>
          <w:p w:rsidR="00B746E1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4</w:t>
            </w:r>
          </w:p>
        </w:tc>
        <w:tc>
          <w:tcPr>
            <w:tcW w:w="1142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95004C" w:rsidRPr="004D3659" w:rsidTr="002E4CA0">
        <w:trPr>
          <w:trHeight w:val="277"/>
        </w:trPr>
        <w:tc>
          <w:tcPr>
            <w:tcW w:w="4077" w:type="dxa"/>
          </w:tcPr>
          <w:p w:rsidR="0095004C" w:rsidRPr="004D3659" w:rsidRDefault="0095004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95004C" w:rsidRPr="004D3659" w:rsidRDefault="0095004C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№1</w:t>
            </w:r>
            <w:r w:rsidRPr="004D3659">
              <w:rPr>
                <w:b/>
              </w:rPr>
              <w:t xml:space="preserve">. </w:t>
            </w:r>
            <w:r w:rsidRPr="004D3659">
              <w:t>Изучение основных понятий аудита и аудиторской деятельности</w:t>
            </w:r>
          </w:p>
        </w:tc>
        <w:tc>
          <w:tcPr>
            <w:tcW w:w="992" w:type="dxa"/>
          </w:tcPr>
          <w:p w:rsidR="0095004C" w:rsidRPr="004D3659" w:rsidRDefault="0095004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95004C" w:rsidRPr="004D3659" w:rsidRDefault="0095004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4D3659" w:rsidTr="002E4CA0">
        <w:tc>
          <w:tcPr>
            <w:tcW w:w="4077" w:type="dxa"/>
            <w:vMerge w:val="restart"/>
          </w:tcPr>
          <w:p w:rsidR="00B746E1" w:rsidRPr="004D3659" w:rsidRDefault="00B746E1" w:rsidP="0088277A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1.3. Законодательное и нормативно-правовое регулирование аудиторской деятельности в РФ</w:t>
            </w: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6</w:t>
            </w:r>
          </w:p>
        </w:tc>
        <w:tc>
          <w:tcPr>
            <w:tcW w:w="1142" w:type="dxa"/>
          </w:tcPr>
          <w:p w:rsidR="00B746E1" w:rsidRPr="004D3659" w:rsidRDefault="0002515B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t xml:space="preserve">ПК 2.1.-2.4 </w:t>
            </w:r>
            <w:r w:rsidR="003A3EB6" w:rsidRPr="004D3659">
              <w:t>ОК 1.</w:t>
            </w:r>
          </w:p>
        </w:tc>
      </w:tr>
      <w:tr w:rsidR="00B746E1" w:rsidRPr="004D3659" w:rsidTr="002E4CA0">
        <w:tc>
          <w:tcPr>
            <w:tcW w:w="4077" w:type="dxa"/>
            <w:vMerge/>
          </w:tcPr>
          <w:p w:rsidR="00B746E1" w:rsidRPr="004D3659" w:rsidRDefault="00B746E1" w:rsidP="0088277A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Правовые основы аудиторской деятельности. Принципы аудита.и основные виды  аудиторских услуг. Экспертиза по поручению государственных органов</w:t>
            </w:r>
          </w:p>
          <w:p w:rsidR="0095004C" w:rsidRPr="004D3659" w:rsidRDefault="0095004C" w:rsidP="0095004C">
            <w:pPr>
              <w:pStyle w:val="Default"/>
              <w:spacing w:line="140" w:lineRule="atLeast"/>
              <w:jc w:val="both"/>
              <w:rPr>
                <w:spacing w:val="-8"/>
              </w:rPr>
            </w:pPr>
          </w:p>
        </w:tc>
        <w:tc>
          <w:tcPr>
            <w:tcW w:w="992" w:type="dxa"/>
          </w:tcPr>
          <w:p w:rsidR="00B746E1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4</w:t>
            </w:r>
          </w:p>
        </w:tc>
        <w:tc>
          <w:tcPr>
            <w:tcW w:w="1142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95004C" w:rsidRPr="004D3659" w:rsidTr="002E4CA0">
        <w:tc>
          <w:tcPr>
            <w:tcW w:w="4077" w:type="dxa"/>
          </w:tcPr>
          <w:p w:rsidR="0095004C" w:rsidRPr="004D3659" w:rsidRDefault="0095004C" w:rsidP="0088277A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95004C" w:rsidRPr="004D3659" w:rsidRDefault="0095004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№2</w:t>
            </w:r>
            <w:r w:rsidRPr="004D3659">
              <w:rPr>
                <w:b/>
              </w:rPr>
              <w:t xml:space="preserve">. </w:t>
            </w:r>
            <w:r w:rsidRPr="004D3659">
              <w:t xml:space="preserve"> Работа нормативными документами по аудиту, изучение структуры Федерального закона «Об аудиторской деятельности», Федерального закона «О бухгалтерском учёте». </w:t>
            </w:r>
          </w:p>
        </w:tc>
        <w:tc>
          <w:tcPr>
            <w:tcW w:w="992" w:type="dxa"/>
          </w:tcPr>
          <w:p w:rsidR="0095004C" w:rsidRPr="004D3659" w:rsidRDefault="0095004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95004C" w:rsidRPr="004D3659" w:rsidRDefault="0095004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4D3659" w:rsidTr="002E4CA0">
        <w:tc>
          <w:tcPr>
            <w:tcW w:w="4077" w:type="dxa"/>
            <w:vMerge w:val="restart"/>
          </w:tcPr>
          <w:p w:rsidR="00B746E1" w:rsidRPr="004D3659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1.4. Права, обязанности и ответственность аудитора</w:t>
            </w: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4</w:t>
            </w:r>
          </w:p>
        </w:tc>
        <w:tc>
          <w:tcPr>
            <w:tcW w:w="1142" w:type="dxa"/>
          </w:tcPr>
          <w:p w:rsidR="0002515B" w:rsidRPr="004D3659" w:rsidRDefault="0002515B" w:rsidP="00263F44">
            <w:pPr>
              <w:pStyle w:val="Default"/>
              <w:spacing w:line="140" w:lineRule="atLeast"/>
            </w:pPr>
            <w:r w:rsidRPr="004D3659">
              <w:t>ПК 3.1-3.4.</w:t>
            </w:r>
          </w:p>
          <w:p w:rsidR="00B746E1" w:rsidRPr="004D3659" w:rsidRDefault="003A3EB6" w:rsidP="00263F44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t>ОК 1.</w:t>
            </w:r>
          </w:p>
        </w:tc>
      </w:tr>
      <w:tr w:rsidR="00B746E1" w:rsidRPr="004D3659" w:rsidTr="002E4CA0">
        <w:tc>
          <w:tcPr>
            <w:tcW w:w="4077" w:type="dxa"/>
            <w:vMerge/>
          </w:tcPr>
          <w:p w:rsidR="00B746E1" w:rsidRPr="004D3659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Аттестация аудиторской деятельности. Ответственность аудиторов, права и обязанности аудиторов и клиентов</w:t>
            </w:r>
          </w:p>
        </w:tc>
        <w:tc>
          <w:tcPr>
            <w:tcW w:w="992" w:type="dxa"/>
          </w:tcPr>
          <w:p w:rsidR="00B746E1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B746E1" w:rsidRPr="004D3659" w:rsidRDefault="00B746E1" w:rsidP="001D63AB">
            <w:pPr>
              <w:pStyle w:val="Default"/>
              <w:spacing w:line="140" w:lineRule="atLeast"/>
              <w:rPr>
                <w:spacing w:val="-8"/>
              </w:rPr>
            </w:pPr>
          </w:p>
        </w:tc>
      </w:tr>
      <w:tr w:rsidR="0095004C" w:rsidRPr="004D3659" w:rsidTr="002E4CA0">
        <w:tc>
          <w:tcPr>
            <w:tcW w:w="4077" w:type="dxa"/>
          </w:tcPr>
          <w:p w:rsidR="0095004C" w:rsidRPr="004D3659" w:rsidRDefault="0095004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95004C" w:rsidRPr="004D3659" w:rsidRDefault="0095004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</w:rPr>
              <w:t xml:space="preserve">Практическое занятие № 3. </w:t>
            </w:r>
            <w:r w:rsidRPr="004D3659">
              <w:t xml:space="preserve">Работа с Федеральным законом «Об аудиторской деятельности». Права, обязанности и ответственность аудитора. Ответственность </w:t>
            </w:r>
            <w:r w:rsidRPr="004D3659">
              <w:lastRenderedPageBreak/>
              <w:t>аудитора и аудиторских фирм за соблюдением стандартов и норм качества аудиторской работы.</w:t>
            </w:r>
          </w:p>
        </w:tc>
        <w:tc>
          <w:tcPr>
            <w:tcW w:w="992" w:type="dxa"/>
          </w:tcPr>
          <w:p w:rsidR="0095004C" w:rsidRPr="004D3659" w:rsidRDefault="0095004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lastRenderedPageBreak/>
              <w:t>2</w:t>
            </w:r>
          </w:p>
        </w:tc>
        <w:tc>
          <w:tcPr>
            <w:tcW w:w="1142" w:type="dxa"/>
          </w:tcPr>
          <w:p w:rsidR="0095004C" w:rsidRPr="004D3659" w:rsidRDefault="0095004C" w:rsidP="001D63AB">
            <w:pPr>
              <w:pStyle w:val="Default"/>
              <w:spacing w:line="140" w:lineRule="atLeast"/>
              <w:rPr>
                <w:spacing w:val="-8"/>
              </w:rPr>
            </w:pPr>
          </w:p>
        </w:tc>
      </w:tr>
      <w:tr w:rsidR="00B746E1" w:rsidRPr="004D3659" w:rsidTr="002E4CA0">
        <w:tc>
          <w:tcPr>
            <w:tcW w:w="4077" w:type="dxa"/>
            <w:vMerge w:val="restart"/>
          </w:tcPr>
          <w:p w:rsidR="00B746E1" w:rsidRPr="004D3659" w:rsidRDefault="00B746E1" w:rsidP="0088277A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Тема 1.5 Кодекс профессиональной этики аудитора</w:t>
            </w: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02515B" w:rsidRPr="004D3659" w:rsidRDefault="0002515B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>ПК 4.1.-4.4</w:t>
            </w:r>
          </w:p>
          <w:p w:rsidR="00B746E1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B746E1" w:rsidRPr="004D3659" w:rsidTr="002E4CA0">
        <w:tc>
          <w:tcPr>
            <w:tcW w:w="4077" w:type="dxa"/>
            <w:vMerge/>
          </w:tcPr>
          <w:p w:rsidR="00B746E1" w:rsidRPr="004D3659" w:rsidRDefault="00B746E1" w:rsidP="0088277A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4D3659">
              <w:rPr>
                <w:spacing w:val="-8"/>
              </w:rPr>
              <w:t>Кодекс профессиональной этики аудитора. Стандарты аудита.</w:t>
            </w:r>
          </w:p>
        </w:tc>
        <w:tc>
          <w:tcPr>
            <w:tcW w:w="992" w:type="dxa"/>
          </w:tcPr>
          <w:p w:rsidR="00B746E1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B746E1" w:rsidRPr="004D3659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4D3659" w:rsidTr="002E4CA0">
        <w:tc>
          <w:tcPr>
            <w:tcW w:w="4077" w:type="dxa"/>
          </w:tcPr>
          <w:p w:rsidR="00B746E1" w:rsidRPr="004D3659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Самостоятельная работа: </w:t>
            </w:r>
          </w:p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Cs/>
                <w:spacing w:val="-8"/>
              </w:rPr>
              <w:t xml:space="preserve">Составление конспекта на темы: </w:t>
            </w:r>
            <w:r w:rsidRPr="004D3659">
              <w:rPr>
                <w:spacing w:val="-8"/>
              </w:rPr>
              <w:t>«Цели и основные принципы стандартов аудита»,</w:t>
            </w:r>
          </w:p>
          <w:p w:rsidR="00B746E1" w:rsidRPr="004D3659" w:rsidRDefault="00B746E1" w:rsidP="00421467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 xml:space="preserve"> «Системы международных стандартов, требования к </w:t>
            </w:r>
            <w:r w:rsidR="00421467" w:rsidRPr="004D3659">
              <w:rPr>
                <w:spacing w:val="-8"/>
              </w:rPr>
              <w:t>структуре Российских стандартов»,</w:t>
            </w:r>
            <w:r w:rsidRPr="004D3659">
              <w:rPr>
                <w:spacing w:val="-8"/>
              </w:rPr>
              <w:t xml:space="preserve"> «Внутрифирменные стандарты»</w:t>
            </w:r>
          </w:p>
        </w:tc>
        <w:tc>
          <w:tcPr>
            <w:tcW w:w="992" w:type="dxa"/>
          </w:tcPr>
          <w:p w:rsidR="00B746E1" w:rsidRPr="004D3659" w:rsidRDefault="005E0383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B746E1" w:rsidRPr="004D3659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4D3659" w:rsidTr="002E4CA0">
        <w:tc>
          <w:tcPr>
            <w:tcW w:w="4077" w:type="dxa"/>
          </w:tcPr>
          <w:p w:rsidR="00B746E1" w:rsidRPr="004D3659" w:rsidRDefault="00B746E1" w:rsidP="00E10652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Раздел 2. Методология аудита </w:t>
            </w:r>
          </w:p>
        </w:tc>
        <w:tc>
          <w:tcPr>
            <w:tcW w:w="8789" w:type="dxa"/>
          </w:tcPr>
          <w:p w:rsidR="00B746E1" w:rsidRPr="004D3659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6E1" w:rsidRPr="004D3659" w:rsidRDefault="005E0383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26</w:t>
            </w:r>
          </w:p>
        </w:tc>
        <w:tc>
          <w:tcPr>
            <w:tcW w:w="1142" w:type="dxa"/>
          </w:tcPr>
          <w:p w:rsidR="00B746E1" w:rsidRPr="004D3659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4D3659" w:rsidTr="002E4CA0">
        <w:tc>
          <w:tcPr>
            <w:tcW w:w="4077" w:type="dxa"/>
            <w:vMerge w:val="restart"/>
          </w:tcPr>
          <w:p w:rsidR="00B746E1" w:rsidRPr="004D3659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2.1. Общие понятия о формах и методах аудиторской деятельности</w:t>
            </w:r>
          </w:p>
        </w:tc>
        <w:tc>
          <w:tcPr>
            <w:tcW w:w="8789" w:type="dxa"/>
          </w:tcPr>
          <w:p w:rsidR="00B746E1" w:rsidRPr="004D3659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B746E1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02515B" w:rsidRPr="004D3659" w:rsidRDefault="0002515B" w:rsidP="00263F44">
            <w:pPr>
              <w:pStyle w:val="Default"/>
              <w:spacing w:line="140" w:lineRule="atLeast"/>
              <w:jc w:val="center"/>
            </w:pPr>
            <w:r w:rsidRPr="004D3659">
              <w:t>ПК 1.1.-1.4</w:t>
            </w:r>
          </w:p>
          <w:p w:rsidR="00B746E1" w:rsidRPr="004D3659" w:rsidRDefault="003A3EB6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t>ОК 1-9</w:t>
            </w:r>
          </w:p>
        </w:tc>
      </w:tr>
      <w:tr w:rsidR="00B746E1" w:rsidRPr="004D3659" w:rsidTr="002E4CA0">
        <w:tc>
          <w:tcPr>
            <w:tcW w:w="4077" w:type="dxa"/>
            <w:vMerge/>
          </w:tcPr>
          <w:p w:rsidR="00B746E1" w:rsidRPr="004D3659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4D3659" w:rsidRDefault="00B746E1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Основные этапы проведения аудита. Методы поведения аудиторских проверок. Правовая основа договора на проведение аудиторской проверки. Оценка стоимости аудиторских услуг.</w:t>
            </w:r>
          </w:p>
        </w:tc>
        <w:tc>
          <w:tcPr>
            <w:tcW w:w="992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  <w:tc>
          <w:tcPr>
            <w:tcW w:w="1142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4D3659" w:rsidTr="002E4CA0">
        <w:tc>
          <w:tcPr>
            <w:tcW w:w="4077" w:type="dxa"/>
            <w:vMerge w:val="restart"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2.2. Технологические основы аудита</w:t>
            </w:r>
          </w:p>
        </w:tc>
        <w:tc>
          <w:tcPr>
            <w:tcW w:w="8789" w:type="dxa"/>
          </w:tcPr>
          <w:p w:rsidR="006F3EDC" w:rsidRPr="004D3659" w:rsidRDefault="006F3EDC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12</w:t>
            </w:r>
          </w:p>
        </w:tc>
        <w:tc>
          <w:tcPr>
            <w:tcW w:w="1142" w:type="dxa"/>
          </w:tcPr>
          <w:p w:rsidR="0002515B" w:rsidRPr="004D3659" w:rsidRDefault="0002515B" w:rsidP="00263F44">
            <w:pPr>
              <w:pStyle w:val="Default"/>
              <w:spacing w:line="140" w:lineRule="atLeast"/>
              <w:jc w:val="center"/>
            </w:pPr>
            <w:r w:rsidRPr="004D3659">
              <w:t>ПК 3.1.-3.4</w:t>
            </w:r>
          </w:p>
          <w:p w:rsidR="006F3EDC" w:rsidRPr="004D3659" w:rsidRDefault="003A3EB6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t>ОК 1-9</w:t>
            </w: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4D3659" w:rsidRDefault="006F3EDC" w:rsidP="0088277A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Элементы и принципы планирования аудита. Оценка аудиторского риска. Аудиторская выборка и аналитические процедуры. Документирование аудита</w:t>
            </w:r>
          </w:p>
        </w:tc>
        <w:tc>
          <w:tcPr>
            <w:tcW w:w="992" w:type="dxa"/>
          </w:tcPr>
          <w:p w:rsidR="006F3EDC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4</w:t>
            </w:r>
          </w:p>
        </w:tc>
        <w:tc>
          <w:tcPr>
            <w:tcW w:w="1142" w:type="dxa"/>
          </w:tcPr>
          <w:p w:rsidR="006F3EDC" w:rsidRPr="004D3659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6F3EDC" w:rsidP="00463F33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4D3659" w:rsidTr="002E4CA0">
        <w:tc>
          <w:tcPr>
            <w:tcW w:w="4077" w:type="dxa"/>
            <w:vMerge w:val="restart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2372EC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№4.</w:t>
            </w:r>
          </w:p>
          <w:p w:rsidR="006F3EDC" w:rsidRPr="004D3659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Формы и методы аудита, письмо-обязательство и договор на проведение аудиторской проверки</w:t>
            </w:r>
          </w:p>
        </w:tc>
        <w:tc>
          <w:tcPr>
            <w:tcW w:w="992" w:type="dxa"/>
          </w:tcPr>
          <w:p w:rsidR="006F3EDC" w:rsidRPr="004D3659" w:rsidRDefault="002372E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6F3EDC" w:rsidRPr="004D3659" w:rsidRDefault="0002515B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1.1.-1.4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2372EC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№5</w:t>
            </w:r>
          </w:p>
          <w:p w:rsidR="006F3EDC" w:rsidRPr="004D3659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Подготовка и составление общего плана и программы аудита</w:t>
            </w:r>
          </w:p>
        </w:tc>
        <w:tc>
          <w:tcPr>
            <w:tcW w:w="992" w:type="dxa"/>
          </w:tcPr>
          <w:p w:rsidR="006F3EDC" w:rsidRPr="004D3659" w:rsidRDefault="007F4AB2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02515B" w:rsidRPr="004D3659" w:rsidRDefault="0002515B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>ПК 1.1.-1.4</w:t>
            </w:r>
          </w:p>
          <w:p w:rsidR="006F3EDC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6F3EDC" w:rsidRPr="004D3659" w:rsidTr="002E4CA0">
        <w:tc>
          <w:tcPr>
            <w:tcW w:w="4077" w:type="dxa"/>
            <w:vMerge w:val="restart"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2.3. Аудиторское заключение</w:t>
            </w:r>
          </w:p>
        </w:tc>
        <w:tc>
          <w:tcPr>
            <w:tcW w:w="8789" w:type="dxa"/>
          </w:tcPr>
          <w:p w:rsidR="006F3EDC" w:rsidRPr="004D3659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6</w:t>
            </w:r>
          </w:p>
        </w:tc>
        <w:tc>
          <w:tcPr>
            <w:tcW w:w="1142" w:type="dxa"/>
          </w:tcPr>
          <w:p w:rsidR="006F3EDC" w:rsidRPr="004D3659" w:rsidRDefault="006E364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t xml:space="preserve">ПК 1.1. </w:t>
            </w:r>
            <w:r w:rsidR="003A3EB6" w:rsidRPr="004D3659">
              <w:t>ОК 1-9</w:t>
            </w: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4D3659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Требования к аудиторскому заключению, согласно ФСАД 1/2010. Виды аудиторских мнений. , выраженных в заключениях. Структура аудиторского заключения.</w:t>
            </w:r>
          </w:p>
        </w:tc>
        <w:tc>
          <w:tcPr>
            <w:tcW w:w="992" w:type="dxa"/>
          </w:tcPr>
          <w:p w:rsidR="006F3EDC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6F3EDC" w:rsidRPr="004D3659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6F3EDC" w:rsidP="00463F33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2372EC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№6</w:t>
            </w:r>
          </w:p>
          <w:p w:rsidR="006F3EDC" w:rsidRPr="004D3659" w:rsidRDefault="006F3EDC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Оформление результатов аудиторской проверки</w:t>
            </w:r>
          </w:p>
        </w:tc>
        <w:tc>
          <w:tcPr>
            <w:tcW w:w="992" w:type="dxa"/>
          </w:tcPr>
          <w:p w:rsidR="006F3EDC" w:rsidRPr="004D3659" w:rsidRDefault="007F4AB2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4</w:t>
            </w:r>
          </w:p>
        </w:tc>
        <w:tc>
          <w:tcPr>
            <w:tcW w:w="1142" w:type="dxa"/>
          </w:tcPr>
          <w:p w:rsidR="006F3EDC" w:rsidRPr="004D3659" w:rsidRDefault="004D3659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6F3EDC" w:rsidRPr="004D3659" w:rsidTr="002E4CA0">
        <w:tc>
          <w:tcPr>
            <w:tcW w:w="4077" w:type="dxa"/>
            <w:vMerge w:val="restart"/>
          </w:tcPr>
          <w:p w:rsidR="006F3EDC" w:rsidRPr="004D3659" w:rsidRDefault="006F3EDC" w:rsidP="00263F44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2.4. Качество аудиторской проверки</w:t>
            </w:r>
          </w:p>
        </w:tc>
        <w:tc>
          <w:tcPr>
            <w:tcW w:w="8789" w:type="dxa"/>
          </w:tcPr>
          <w:p w:rsidR="006F3EDC" w:rsidRPr="004D3659" w:rsidRDefault="006F3EDC" w:rsidP="00263F44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4D3659" w:rsidRDefault="00C85E97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F3EDC" w:rsidRPr="004D3659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263F44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6F3EDC" w:rsidP="00263F44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4D3659">
              <w:rPr>
                <w:bCs/>
                <w:spacing w:val="-8"/>
              </w:rPr>
              <w:t>Понятие «Качество аудита». Уровни контроля качества аудита</w:t>
            </w:r>
          </w:p>
        </w:tc>
        <w:tc>
          <w:tcPr>
            <w:tcW w:w="992" w:type="dxa"/>
          </w:tcPr>
          <w:p w:rsidR="006F3EDC" w:rsidRPr="004D3659" w:rsidRDefault="00C85E97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F3EDC" w:rsidRPr="004D3659" w:rsidRDefault="006F3EDC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6F3EDC" w:rsidP="00421467">
            <w:pPr>
              <w:pStyle w:val="Default"/>
              <w:spacing w:line="140" w:lineRule="atLeast"/>
              <w:jc w:val="both"/>
              <w:rPr>
                <w:spacing w:val="-8"/>
              </w:rPr>
            </w:pPr>
          </w:p>
        </w:tc>
        <w:tc>
          <w:tcPr>
            <w:tcW w:w="99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746E1" w:rsidRPr="004D3659" w:rsidTr="002E4CA0">
        <w:tc>
          <w:tcPr>
            <w:tcW w:w="4077" w:type="dxa"/>
          </w:tcPr>
          <w:p w:rsidR="00B746E1" w:rsidRPr="004D3659" w:rsidRDefault="00B746E1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>Раздел 3. Аудит организации</w:t>
            </w:r>
          </w:p>
        </w:tc>
        <w:tc>
          <w:tcPr>
            <w:tcW w:w="8789" w:type="dxa"/>
          </w:tcPr>
          <w:p w:rsidR="00B746E1" w:rsidRPr="004D3659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6E1" w:rsidRPr="004D3659" w:rsidRDefault="00EA3410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52</w:t>
            </w:r>
          </w:p>
        </w:tc>
        <w:tc>
          <w:tcPr>
            <w:tcW w:w="1142" w:type="dxa"/>
          </w:tcPr>
          <w:p w:rsidR="00B746E1" w:rsidRPr="004D3659" w:rsidRDefault="00B746E1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F3EDC" w:rsidRPr="004D3659" w:rsidTr="002E4CA0">
        <w:tc>
          <w:tcPr>
            <w:tcW w:w="4077" w:type="dxa"/>
            <w:vMerge w:val="restart"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3.1. Аудит учета денежных средств</w:t>
            </w:r>
          </w:p>
        </w:tc>
        <w:tc>
          <w:tcPr>
            <w:tcW w:w="8789" w:type="dxa"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6F3EDC" w:rsidRPr="004D3659" w:rsidRDefault="00C85E9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10</w:t>
            </w:r>
          </w:p>
        </w:tc>
        <w:tc>
          <w:tcPr>
            <w:tcW w:w="1142" w:type="dxa"/>
          </w:tcPr>
          <w:p w:rsidR="006F3EDC" w:rsidRPr="004D3659" w:rsidRDefault="006E3647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t xml:space="preserve">ПК 1.3. </w:t>
            </w:r>
            <w:r w:rsidR="003A3EB6" w:rsidRPr="004D3659">
              <w:t>ОК 1-9</w:t>
            </w: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6F3EDC" w:rsidRPr="004D3659" w:rsidRDefault="006F3EDC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Аудит кассовых операций. Аудит банковских операций. Аудит денежных документов и переводов в пути</w:t>
            </w:r>
          </w:p>
        </w:tc>
        <w:tc>
          <w:tcPr>
            <w:tcW w:w="992" w:type="dxa"/>
          </w:tcPr>
          <w:p w:rsidR="006F3EDC" w:rsidRPr="004D3659" w:rsidRDefault="00C85E97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6F3EDC" w:rsidRPr="004D3659" w:rsidRDefault="006F3EDC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6F3EDC" w:rsidRPr="004D3659" w:rsidTr="002E4CA0">
        <w:tc>
          <w:tcPr>
            <w:tcW w:w="4077" w:type="dxa"/>
            <w:vMerge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6F3EDC" w:rsidRPr="004D3659" w:rsidRDefault="006F3EDC" w:rsidP="00463F33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6F3EDC" w:rsidRPr="004D3659" w:rsidRDefault="006F3EDC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263F44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№7</w:t>
            </w:r>
          </w:p>
          <w:p w:rsidR="003A3EB6" w:rsidRPr="004D3659" w:rsidRDefault="003A3EB6" w:rsidP="00463F3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 xml:space="preserve">Аудит денежных средств 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b/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№8</w:t>
            </w:r>
          </w:p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Проверка наличных денег в кассе и на расчетных счетах предприятия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1.3. ПК 1.2. 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 w:val="restart"/>
          </w:tcPr>
          <w:p w:rsidR="003A3EB6" w:rsidRPr="004D3659" w:rsidRDefault="003A3EB6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3.2. Аудит расчетов и учета кредитов и займов</w:t>
            </w:r>
          </w:p>
        </w:tc>
        <w:tc>
          <w:tcPr>
            <w:tcW w:w="8789" w:type="dxa"/>
          </w:tcPr>
          <w:p w:rsidR="003A3EB6" w:rsidRPr="004D3659" w:rsidRDefault="003A3EB6" w:rsidP="004B595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 xml:space="preserve">10 </w:t>
            </w: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3A3EB6" w:rsidRPr="004D3659" w:rsidRDefault="003A3EB6" w:rsidP="004B595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 xml:space="preserve">Аудит расчетов с поставщиками и подрядчиками,  Аудит расчетов с покупателями и заказчиками. Аудит расчетов с подотчетными лицами 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463F33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№9</w:t>
            </w:r>
            <w:r w:rsidRPr="004D3659">
              <w:rPr>
                <w:spacing w:val="-8"/>
              </w:rPr>
              <w:t xml:space="preserve"> Аудит расчетов с покупателями и заказчиками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3A3EB6" w:rsidRPr="004D3659" w:rsidRDefault="003A3EB6" w:rsidP="004D26CF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Практическое занятие №10.</w:t>
            </w:r>
            <w:r w:rsidRPr="004D3659">
              <w:rPr>
                <w:spacing w:val="-8"/>
              </w:rPr>
              <w:t xml:space="preserve"> Аудит расчетов с подотчетными лицами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 w:val="restart"/>
          </w:tcPr>
          <w:p w:rsidR="003A3EB6" w:rsidRPr="004D3659" w:rsidRDefault="003A3EB6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3.3. Аудит расчетов по оплате труда</w:t>
            </w:r>
          </w:p>
        </w:tc>
        <w:tc>
          <w:tcPr>
            <w:tcW w:w="8789" w:type="dxa"/>
          </w:tcPr>
          <w:p w:rsidR="003A3EB6" w:rsidRPr="004D3659" w:rsidRDefault="003A3EB6" w:rsidP="004D26CF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10</w:t>
            </w: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3A3EB6" w:rsidRPr="004D3659" w:rsidRDefault="003A3EB6" w:rsidP="004D26CF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Аудит соответствия трудовых договоров Трудовому кодексу РФ. Аудит операций по оплате труда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B746E1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A7202F" w:rsidRPr="00A7202F" w:rsidRDefault="003A3EB6" w:rsidP="00A720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0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11.</w:t>
            </w:r>
            <w:r w:rsidR="00A7202F" w:rsidRPr="00A7202F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Аудиторская проверка расчётов с бюджетом и внебюджетными фондами</w:t>
            </w:r>
            <w:r w:rsidR="00A7202F" w:rsidRPr="00A72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A3EB6" w:rsidRPr="004D3659" w:rsidRDefault="003A3EB6" w:rsidP="00B746E1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</w:p>
        </w:tc>
        <w:tc>
          <w:tcPr>
            <w:tcW w:w="992" w:type="dxa"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1.3. ПК 3.1.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CB001B">
            <w:pPr>
              <w:pStyle w:val="Default"/>
              <w:spacing w:line="140" w:lineRule="atLeast"/>
              <w:jc w:val="both"/>
              <w:rPr>
                <w:bCs/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Практическое занятие №12. </w:t>
            </w:r>
            <w:r w:rsidR="0041581F" w:rsidRPr="0041581F">
              <w:t xml:space="preserve">Аудиторская проверка соблюдения трудового </w:t>
            </w:r>
            <w:r w:rsidR="0041581F" w:rsidRPr="0041581F">
              <w:lastRenderedPageBreak/>
              <w:t>законодательства и расчётов по оплате труда.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1-9</w:t>
            </w:r>
          </w:p>
        </w:tc>
      </w:tr>
      <w:tr w:rsidR="003A3EB6" w:rsidRPr="004D3659" w:rsidTr="002E4CA0">
        <w:tc>
          <w:tcPr>
            <w:tcW w:w="4077" w:type="dxa"/>
            <w:vMerge w:val="restart"/>
          </w:tcPr>
          <w:p w:rsidR="003A3EB6" w:rsidRPr="004D3659" w:rsidRDefault="003A3EB6" w:rsidP="00CB001B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lastRenderedPageBreak/>
              <w:t>Тема 3.4. Аудит основных средств</w:t>
            </w: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3A3EB6" w:rsidRPr="004D3659" w:rsidRDefault="00EA3410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B746E1" w:rsidRPr="004D3659" w:rsidTr="002E4CA0">
        <w:tc>
          <w:tcPr>
            <w:tcW w:w="4077" w:type="dxa"/>
            <w:vMerge/>
          </w:tcPr>
          <w:p w:rsidR="00B746E1" w:rsidRPr="004D3659" w:rsidRDefault="00B746E1" w:rsidP="00CB001B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Аудит оценки основных средств. Аудит операций по  движению основных средств. Аудит   амортизации основных средств</w:t>
            </w:r>
          </w:p>
        </w:tc>
        <w:tc>
          <w:tcPr>
            <w:tcW w:w="992" w:type="dxa"/>
          </w:tcPr>
          <w:p w:rsidR="00B746E1" w:rsidRPr="004D3659" w:rsidRDefault="00EA3410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B746E1" w:rsidRPr="004D3659" w:rsidRDefault="00B746E1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</w:p>
        </w:tc>
      </w:tr>
      <w:tr w:rsidR="00B746E1" w:rsidRPr="004D3659" w:rsidTr="00263F44">
        <w:tc>
          <w:tcPr>
            <w:tcW w:w="4077" w:type="dxa"/>
            <w:vMerge/>
          </w:tcPr>
          <w:p w:rsidR="00B746E1" w:rsidRPr="004D3659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B746E1" w:rsidRPr="004D3659" w:rsidRDefault="00B746E1" w:rsidP="00263F44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B746E1" w:rsidRPr="004D3659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B746E1" w:rsidRPr="004D3659" w:rsidRDefault="00B746E1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CB001B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bCs/>
                <w:spacing w:val="-8"/>
              </w:rPr>
              <w:t xml:space="preserve">Практическое занятие №13. </w:t>
            </w:r>
            <w:r w:rsidRPr="004D3659">
              <w:rPr>
                <w:bCs/>
                <w:spacing w:val="-8"/>
              </w:rPr>
              <w:t>Аудиторская проверка основных средств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 w:val="restart"/>
          </w:tcPr>
          <w:p w:rsidR="003A3EB6" w:rsidRPr="004D3659" w:rsidRDefault="003A3EB6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Тема 3.5. Аудит нематериальных активов </w:t>
            </w: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>Аудит оценки  поступления нематериальных активов.  Аудит амортизации  нематериальных активов. Аудит  выбытия нематериальных активов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 w:val="restart"/>
          </w:tcPr>
          <w:p w:rsidR="003A3EB6" w:rsidRPr="004D3659" w:rsidRDefault="003A3EB6" w:rsidP="00CB001B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Тема 3.6. Аудит производственных запасов</w:t>
            </w: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3A3EB6" w:rsidRPr="004D3659" w:rsidRDefault="00EA3410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CB001B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>Аудит сохранности производственных запасов, Аудит операций по оприходованию и списанию производственных запасов</w:t>
            </w:r>
          </w:p>
        </w:tc>
        <w:tc>
          <w:tcPr>
            <w:tcW w:w="992" w:type="dxa"/>
          </w:tcPr>
          <w:p w:rsidR="003A3EB6" w:rsidRPr="004D3659" w:rsidRDefault="00EA3410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ПК 4.1.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63F44">
        <w:tc>
          <w:tcPr>
            <w:tcW w:w="4077" w:type="dxa"/>
            <w:vMerge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263F44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5F49" w:rsidRPr="00531EAB" w:rsidRDefault="003A3EB6" w:rsidP="003A5F49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3A5F49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Практическое занятие №14. </w:t>
            </w:r>
            <w:r w:rsidR="003A5F49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="003A5F49" w:rsidRPr="00531EAB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удиторская проверка операций с производственными запасами.</w:t>
            </w:r>
          </w:p>
          <w:p w:rsidR="003A3EB6" w:rsidRPr="004D3659" w:rsidRDefault="003A3EB6" w:rsidP="00CB001B">
            <w:pPr>
              <w:pStyle w:val="Default"/>
              <w:spacing w:line="140" w:lineRule="atLeast"/>
              <w:jc w:val="both"/>
              <w:rPr>
                <w:spacing w:val="-8"/>
              </w:rPr>
            </w:pP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ПК 4.1.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 w:val="restart"/>
          </w:tcPr>
          <w:p w:rsidR="003A3EB6" w:rsidRPr="004D3659" w:rsidRDefault="003A3EB6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Тема 3.7. Аудит готовой продукции</w:t>
            </w: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b/>
                <w:spacing w:val="-8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3A3EB6" w:rsidRPr="004D3659" w:rsidRDefault="00EA3410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CB001B">
            <w:pPr>
              <w:spacing w:line="14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 w:rsidRPr="004D3659">
              <w:rPr>
                <w:spacing w:val="-8"/>
              </w:rPr>
              <w:t xml:space="preserve">Аудит выпуска и движения готовой продукции. Аудит реализации готовой продукции </w:t>
            </w:r>
          </w:p>
        </w:tc>
        <w:tc>
          <w:tcPr>
            <w:tcW w:w="992" w:type="dxa"/>
          </w:tcPr>
          <w:p w:rsidR="003A3EB6" w:rsidRPr="004D3659" w:rsidRDefault="00EA3410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ПК 4.1. 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  <w:vMerge w:val="restart"/>
          </w:tcPr>
          <w:p w:rsidR="003A3EB6" w:rsidRPr="004D3659" w:rsidRDefault="003A3EB6" w:rsidP="00443487">
            <w:pPr>
              <w:pStyle w:val="Default"/>
              <w:spacing w:line="140" w:lineRule="atLeast"/>
              <w:rPr>
                <w:spacing w:val="-8"/>
              </w:rPr>
            </w:pPr>
            <w:r w:rsidRPr="004D3659">
              <w:rPr>
                <w:spacing w:val="-8"/>
              </w:rPr>
              <w:t xml:space="preserve">Тема 3.8. Аудит финансовых результатов </w:t>
            </w:r>
          </w:p>
        </w:tc>
        <w:tc>
          <w:tcPr>
            <w:tcW w:w="8789" w:type="dxa"/>
          </w:tcPr>
          <w:p w:rsidR="003A3EB6" w:rsidRPr="004D3659" w:rsidRDefault="003A3EB6" w:rsidP="00443487">
            <w:pPr>
              <w:spacing w:line="140" w:lineRule="atLeast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10</w:t>
            </w: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443487">
            <w:pPr>
              <w:pStyle w:val="Default"/>
              <w:spacing w:line="140" w:lineRule="atLeast"/>
              <w:rPr>
                <w:spacing w:val="-8"/>
              </w:rPr>
            </w:pPr>
          </w:p>
        </w:tc>
        <w:tc>
          <w:tcPr>
            <w:tcW w:w="8789" w:type="dxa"/>
          </w:tcPr>
          <w:p w:rsidR="003A3EB6" w:rsidRPr="004D3659" w:rsidRDefault="003A3EB6" w:rsidP="00443487">
            <w:pPr>
              <w:spacing w:line="1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8"/>
                <w:kern w:val="36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Аудит прибыли от продаж.</w:t>
            </w:r>
            <w:r w:rsidRPr="004D3659">
              <w:rPr>
                <w:rFonts w:ascii="Times New Roman" w:eastAsia="Times New Roman" w:hAnsi="Times New Roman" w:cs="Times New Roman"/>
                <w:bCs/>
                <w:spacing w:val="-8"/>
                <w:kern w:val="36"/>
                <w:sz w:val="24"/>
                <w:szCs w:val="24"/>
              </w:rPr>
              <w:t>Аудит результатов операционных и внереализационных операций</w:t>
            </w:r>
          </w:p>
        </w:tc>
        <w:tc>
          <w:tcPr>
            <w:tcW w:w="992" w:type="dxa"/>
          </w:tcPr>
          <w:p w:rsidR="003A3EB6" w:rsidRPr="004D3659" w:rsidRDefault="003A3EB6" w:rsidP="009C1EF9">
            <w:pPr>
              <w:pStyle w:val="Default"/>
              <w:spacing w:line="140" w:lineRule="atLeast"/>
              <w:jc w:val="center"/>
              <w:rPr>
                <w:spacing w:val="-8"/>
              </w:rPr>
            </w:pPr>
            <w:r w:rsidRPr="004D3659">
              <w:rPr>
                <w:spacing w:val="-8"/>
              </w:rPr>
              <w:t>2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ПК 4.1. 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63F44">
        <w:tc>
          <w:tcPr>
            <w:tcW w:w="4077" w:type="dxa"/>
            <w:vMerge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263F44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  <w:r w:rsidRPr="004D3659">
              <w:rPr>
                <w:b/>
                <w:bCs/>
                <w:spacing w:val="-8"/>
              </w:rPr>
              <w:t>Практические занятия:</w:t>
            </w:r>
          </w:p>
        </w:tc>
        <w:tc>
          <w:tcPr>
            <w:tcW w:w="992" w:type="dxa"/>
          </w:tcPr>
          <w:p w:rsidR="003A3EB6" w:rsidRPr="004D3659" w:rsidRDefault="003A3EB6" w:rsidP="00263F44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EB6" w:rsidRPr="004D3659" w:rsidTr="002E4CA0">
        <w:tc>
          <w:tcPr>
            <w:tcW w:w="4077" w:type="dxa"/>
            <w:vMerge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3838" w:rsidRPr="00556B07" w:rsidRDefault="003A3EB6" w:rsidP="00A13838">
            <w:pPr>
              <w:suppressAutoHyphens/>
              <w:spacing w:line="100" w:lineRule="atLeas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383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Практическое занятие №15. </w:t>
            </w:r>
            <w:r w:rsidR="00A13838" w:rsidRPr="00556B0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Аудиторская проверка операций по движению готовой продукции.</w:t>
            </w:r>
          </w:p>
          <w:p w:rsidR="003A3EB6" w:rsidRPr="004D3659" w:rsidRDefault="003A3EB6" w:rsidP="00443487">
            <w:pPr>
              <w:pStyle w:val="Default"/>
              <w:spacing w:line="140" w:lineRule="atLeast"/>
              <w:jc w:val="both"/>
              <w:rPr>
                <w:spacing w:val="-8"/>
              </w:rPr>
            </w:pP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c>
          <w:tcPr>
            <w:tcW w:w="4077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A13838" w:rsidRPr="00A13838" w:rsidRDefault="003A3EB6" w:rsidP="00A1383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3838">
              <w:rPr>
                <w:rFonts w:ascii="Times New Roman" w:eastAsia="Times New Roman" w:hAnsi="Times New Roman" w:cs="Times New Roman"/>
                <w:b/>
              </w:rPr>
              <w:t>Практическая работа № 16.</w:t>
            </w:r>
            <w:r w:rsidR="00A13838" w:rsidRPr="00A13838">
              <w:rPr>
                <w:rFonts w:ascii="Times New Roman" w:hAnsi="Times New Roman" w:cs="Times New Roman"/>
                <w:sz w:val="24"/>
                <w:szCs w:val="24"/>
              </w:rPr>
              <w:t>Аудиторская проверка собственных средств организации.</w:t>
            </w:r>
          </w:p>
          <w:p w:rsidR="003A3EB6" w:rsidRPr="004D3659" w:rsidRDefault="003A3EB6" w:rsidP="00443487">
            <w:pPr>
              <w:pStyle w:val="Default"/>
              <w:spacing w:line="140" w:lineRule="atLeast"/>
              <w:jc w:val="both"/>
              <w:rPr>
                <w:b/>
                <w:bCs/>
                <w:spacing w:val="-8"/>
              </w:rPr>
            </w:pPr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2" w:type="dxa"/>
          </w:tcPr>
          <w:p w:rsidR="003A3EB6" w:rsidRPr="004D3659" w:rsidRDefault="006E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9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="003A3EB6" w:rsidRPr="004D3659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</w:tc>
      </w:tr>
      <w:tr w:rsidR="003A3EB6" w:rsidRPr="004D3659" w:rsidTr="002E4CA0">
        <w:trPr>
          <w:trHeight w:val="724"/>
        </w:trPr>
        <w:tc>
          <w:tcPr>
            <w:tcW w:w="4077" w:type="dxa"/>
          </w:tcPr>
          <w:p w:rsidR="003A3EB6" w:rsidRPr="004D3659" w:rsidRDefault="003A3EB6" w:rsidP="00443487">
            <w:pPr>
              <w:spacing w:line="140" w:lineRule="atLeas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3EB6" w:rsidRPr="004D3659" w:rsidRDefault="003A3EB6" w:rsidP="005F6769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bookmarkStart w:id="2" w:name="_GoBack"/>
            <w:bookmarkEnd w:id="2"/>
          </w:p>
        </w:tc>
        <w:tc>
          <w:tcPr>
            <w:tcW w:w="992" w:type="dxa"/>
          </w:tcPr>
          <w:p w:rsidR="003A3EB6" w:rsidRPr="004D3659" w:rsidRDefault="003A3EB6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42" w:type="dxa"/>
          </w:tcPr>
          <w:p w:rsidR="003A3EB6" w:rsidRPr="004D3659" w:rsidRDefault="003A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10" w:rsidRPr="004D3659" w:rsidTr="00421467">
        <w:trPr>
          <w:trHeight w:val="256"/>
        </w:trPr>
        <w:tc>
          <w:tcPr>
            <w:tcW w:w="4077" w:type="dxa"/>
          </w:tcPr>
          <w:p w:rsidR="00EA3410" w:rsidRPr="004D3659" w:rsidRDefault="00EA3410" w:rsidP="00443487">
            <w:pPr>
              <w:spacing w:line="140" w:lineRule="atLeas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8789" w:type="dxa"/>
          </w:tcPr>
          <w:p w:rsidR="00EA3410" w:rsidRPr="004D3659" w:rsidRDefault="00EA3410" w:rsidP="00151596">
            <w:pPr>
              <w:pStyle w:val="Default"/>
              <w:spacing w:line="140" w:lineRule="atLeast"/>
              <w:jc w:val="both"/>
              <w:rPr>
                <w:spacing w:val="-8"/>
              </w:rPr>
            </w:pPr>
          </w:p>
        </w:tc>
        <w:tc>
          <w:tcPr>
            <w:tcW w:w="992" w:type="dxa"/>
          </w:tcPr>
          <w:p w:rsidR="00EA3410" w:rsidRPr="004D3659" w:rsidRDefault="00EA3410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EA3410" w:rsidRPr="004D3659" w:rsidRDefault="00EA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10" w:rsidRPr="004D3659" w:rsidTr="00421467">
        <w:trPr>
          <w:trHeight w:val="256"/>
        </w:trPr>
        <w:tc>
          <w:tcPr>
            <w:tcW w:w="4077" w:type="dxa"/>
          </w:tcPr>
          <w:p w:rsidR="00EA3410" w:rsidRPr="004D3659" w:rsidRDefault="00EA3410" w:rsidP="00443487">
            <w:pPr>
              <w:spacing w:line="140" w:lineRule="atLeas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89" w:type="dxa"/>
          </w:tcPr>
          <w:p w:rsidR="00EA3410" w:rsidRPr="004D3659" w:rsidRDefault="00057B17" w:rsidP="00151596">
            <w:pPr>
              <w:pStyle w:val="Default"/>
              <w:spacing w:line="140" w:lineRule="atLeast"/>
              <w:jc w:val="both"/>
              <w:rPr>
                <w:spacing w:val="-8"/>
              </w:rPr>
            </w:pPr>
            <w:r>
              <w:rPr>
                <w:spacing w:val="-8"/>
              </w:rPr>
              <w:t>Всего часов</w:t>
            </w:r>
          </w:p>
        </w:tc>
        <w:tc>
          <w:tcPr>
            <w:tcW w:w="992" w:type="dxa"/>
          </w:tcPr>
          <w:p w:rsidR="00EA3410" w:rsidRPr="004D3659" w:rsidRDefault="00057B17" w:rsidP="009C1EF9">
            <w:pPr>
              <w:spacing w:line="14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108</w:t>
            </w:r>
          </w:p>
        </w:tc>
        <w:tc>
          <w:tcPr>
            <w:tcW w:w="1142" w:type="dxa"/>
          </w:tcPr>
          <w:p w:rsidR="00EA3410" w:rsidRPr="004D3659" w:rsidRDefault="00EA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CA0" w:rsidRPr="004D3659" w:rsidRDefault="002E4CA0" w:rsidP="009C1EF9">
      <w:pPr>
        <w:pStyle w:val="Default"/>
        <w:spacing w:line="140" w:lineRule="atLeast"/>
        <w:jc w:val="both"/>
      </w:pPr>
    </w:p>
    <w:p w:rsidR="009C1EF9" w:rsidRPr="009C1EF9" w:rsidRDefault="009C1EF9" w:rsidP="009C1EF9">
      <w:pPr>
        <w:pStyle w:val="Default"/>
        <w:spacing w:line="140" w:lineRule="atLeast"/>
        <w:rPr>
          <w:b/>
          <w:bCs/>
        </w:rPr>
        <w:sectPr w:rsidR="009C1EF9" w:rsidRPr="009C1EF9" w:rsidSect="00FF77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1EF9" w:rsidRPr="009C1EF9" w:rsidRDefault="00970FF8" w:rsidP="009C1EF9">
      <w:pPr>
        <w:pStyle w:val="Default"/>
        <w:spacing w:line="140" w:lineRule="atLeast"/>
        <w:ind w:firstLine="567"/>
      </w:pPr>
      <w:r>
        <w:rPr>
          <w:b/>
          <w:bCs/>
        </w:rPr>
        <w:lastRenderedPageBreak/>
        <w:t>4</w:t>
      </w:r>
      <w:r w:rsidR="009C1EF9" w:rsidRPr="009C1EF9">
        <w:rPr>
          <w:b/>
          <w:bCs/>
        </w:rPr>
        <w:t xml:space="preserve">. УСЛОВИЯ РЕАЛИЗАЦИИ ПРОГРАММЫ ДИСЦИПЛИНЫ </w:t>
      </w:r>
    </w:p>
    <w:p w:rsidR="000A0515" w:rsidRDefault="000A0515" w:rsidP="009C1EF9">
      <w:pPr>
        <w:pStyle w:val="Default"/>
        <w:spacing w:line="140" w:lineRule="atLeast"/>
        <w:ind w:firstLine="567"/>
        <w:jc w:val="both"/>
        <w:rPr>
          <w:b/>
          <w:bCs/>
        </w:rPr>
      </w:pPr>
    </w:p>
    <w:p w:rsidR="009C1EF9" w:rsidRPr="00970FF8" w:rsidRDefault="00970FF8" w:rsidP="009C1EF9">
      <w:pPr>
        <w:pStyle w:val="Default"/>
        <w:spacing w:line="140" w:lineRule="atLeast"/>
        <w:ind w:firstLine="567"/>
        <w:jc w:val="both"/>
        <w:rPr>
          <w:sz w:val="28"/>
          <w:szCs w:val="28"/>
        </w:rPr>
      </w:pPr>
      <w:r w:rsidRPr="00970FF8">
        <w:rPr>
          <w:b/>
          <w:bCs/>
          <w:sz w:val="28"/>
          <w:szCs w:val="28"/>
        </w:rPr>
        <w:t>4</w:t>
      </w:r>
      <w:r w:rsidR="009C1EF9" w:rsidRPr="00970FF8">
        <w:rPr>
          <w:b/>
          <w:bCs/>
          <w:sz w:val="28"/>
          <w:szCs w:val="28"/>
        </w:rPr>
        <w:t xml:space="preserve">.1. Требования к минимальному материально-техническому обеспечению </w:t>
      </w:r>
    </w:p>
    <w:p w:rsidR="00105DA3" w:rsidRPr="00970FF8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FF8">
        <w:rPr>
          <w:rFonts w:ascii="Times New Roman" w:eastAsia="Calibri" w:hAnsi="Times New Roman" w:cs="Times New Roman"/>
          <w:bCs/>
          <w:sz w:val="28"/>
          <w:szCs w:val="28"/>
        </w:rPr>
        <w:t>Оборудование учебного кабинета:</w:t>
      </w:r>
    </w:p>
    <w:p w:rsidR="00105DA3" w:rsidRPr="00970FF8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FF8"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105DA3" w:rsidRPr="00970FF8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FF8"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105DA3" w:rsidRPr="00970FF8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FF8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621B2" w:rsidRPr="00970FF8">
        <w:rPr>
          <w:rFonts w:ascii="Times New Roman" w:eastAsia="Calibri" w:hAnsi="Times New Roman" w:cs="Times New Roman"/>
          <w:bCs/>
          <w:sz w:val="28"/>
          <w:szCs w:val="28"/>
        </w:rPr>
        <w:t>доска</w:t>
      </w:r>
    </w:p>
    <w:p w:rsidR="00105DA3" w:rsidRPr="00970FF8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FF8"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:rsidR="00105DA3" w:rsidRPr="00970FF8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FF8">
        <w:rPr>
          <w:rFonts w:ascii="Times New Roman" w:eastAsia="Calibri" w:hAnsi="Times New Roman" w:cs="Times New Roman"/>
          <w:bCs/>
          <w:sz w:val="28"/>
          <w:szCs w:val="28"/>
        </w:rPr>
        <w:t>- технические устройства для аудиовизуального отображения информации;</w:t>
      </w:r>
    </w:p>
    <w:p w:rsidR="00105DA3" w:rsidRPr="00970FF8" w:rsidRDefault="00105DA3" w:rsidP="000A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FF8">
        <w:rPr>
          <w:rFonts w:ascii="Times New Roman" w:eastAsia="Calibri" w:hAnsi="Times New Roman" w:cs="Times New Roman"/>
          <w:bCs/>
          <w:sz w:val="28"/>
          <w:szCs w:val="28"/>
        </w:rPr>
        <w:t>- аудиовизуальные средства обучения.</w:t>
      </w:r>
    </w:p>
    <w:p w:rsidR="000A0515" w:rsidRPr="00970FF8" w:rsidRDefault="000A0515" w:rsidP="009C1EF9">
      <w:pPr>
        <w:pStyle w:val="Default"/>
        <w:spacing w:line="140" w:lineRule="atLeast"/>
        <w:ind w:firstLine="567"/>
        <w:rPr>
          <w:b/>
          <w:bCs/>
          <w:sz w:val="28"/>
          <w:szCs w:val="28"/>
        </w:rPr>
      </w:pPr>
    </w:p>
    <w:p w:rsidR="009C1EF9" w:rsidRPr="00970FF8" w:rsidRDefault="00970FF8" w:rsidP="009C1EF9">
      <w:pPr>
        <w:pStyle w:val="Default"/>
        <w:spacing w:line="140" w:lineRule="atLeast"/>
        <w:ind w:firstLine="567"/>
        <w:rPr>
          <w:sz w:val="28"/>
          <w:szCs w:val="28"/>
        </w:rPr>
      </w:pPr>
      <w:r w:rsidRPr="00970FF8">
        <w:rPr>
          <w:b/>
          <w:bCs/>
          <w:sz w:val="28"/>
          <w:szCs w:val="28"/>
        </w:rPr>
        <w:t>4</w:t>
      </w:r>
      <w:r w:rsidR="009C1EF9" w:rsidRPr="00970FF8">
        <w:rPr>
          <w:b/>
          <w:bCs/>
          <w:sz w:val="28"/>
          <w:szCs w:val="28"/>
        </w:rPr>
        <w:t xml:space="preserve">.2. Информационное обеспечение обучения </w:t>
      </w:r>
    </w:p>
    <w:p w:rsidR="00695D31" w:rsidRPr="00970FF8" w:rsidRDefault="00695D31" w:rsidP="00695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FF8">
        <w:rPr>
          <w:rFonts w:ascii="Times New Roman" w:hAnsi="Times New Roman" w:cs="Times New Roman"/>
          <w:b/>
          <w:bCs/>
          <w:sz w:val="28"/>
          <w:szCs w:val="28"/>
        </w:rPr>
        <w:t>Нормативно-законодательные акты:</w:t>
      </w:r>
    </w:p>
    <w:p w:rsidR="00F60B8A" w:rsidRPr="00970FF8" w:rsidRDefault="00421467" w:rsidP="00CE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FF8">
        <w:rPr>
          <w:rFonts w:ascii="Times New Roman" w:hAnsi="Times New Roman" w:cs="Times New Roman"/>
          <w:sz w:val="28"/>
          <w:szCs w:val="28"/>
        </w:rPr>
        <w:t xml:space="preserve">1. </w:t>
      </w:r>
      <w:r w:rsidR="005449F1" w:rsidRPr="00970FF8">
        <w:rPr>
          <w:rFonts w:ascii="Times New Roman" w:hAnsi="Times New Roman" w:cs="Times New Roman"/>
          <w:sz w:val="28"/>
          <w:szCs w:val="28"/>
        </w:rPr>
        <w:t>Федеральный з</w:t>
      </w:r>
      <w:r w:rsidR="005E0383">
        <w:rPr>
          <w:rFonts w:ascii="Times New Roman" w:hAnsi="Times New Roman" w:cs="Times New Roman"/>
          <w:sz w:val="28"/>
          <w:szCs w:val="28"/>
        </w:rPr>
        <w:t xml:space="preserve">акон </w:t>
      </w:r>
      <w:r w:rsidR="00CE3B0B" w:rsidRPr="00970FF8">
        <w:rPr>
          <w:rFonts w:ascii="Times New Roman" w:hAnsi="Times New Roman" w:cs="Times New Roman"/>
          <w:sz w:val="28"/>
          <w:szCs w:val="28"/>
        </w:rPr>
        <w:t xml:space="preserve"> № 307-ФЗ «Об аудиторской </w:t>
      </w:r>
      <w:r w:rsidR="00F60B8A" w:rsidRPr="00970FF8">
        <w:rPr>
          <w:rFonts w:ascii="Times New Roman" w:hAnsi="Times New Roman" w:cs="Times New Roman"/>
          <w:sz w:val="28"/>
          <w:szCs w:val="28"/>
        </w:rPr>
        <w:t>деятельности».</w:t>
      </w:r>
    </w:p>
    <w:p w:rsidR="005449F1" w:rsidRPr="00970FF8" w:rsidRDefault="00421467" w:rsidP="00CE3B0B">
      <w:pPr>
        <w:pStyle w:val="Default"/>
        <w:spacing w:line="140" w:lineRule="atLeast"/>
        <w:ind w:left="567"/>
        <w:jc w:val="both"/>
        <w:rPr>
          <w:sz w:val="28"/>
          <w:szCs w:val="28"/>
        </w:rPr>
      </w:pPr>
      <w:r w:rsidRPr="00970FF8">
        <w:rPr>
          <w:sz w:val="28"/>
          <w:szCs w:val="28"/>
        </w:rPr>
        <w:t xml:space="preserve">2. </w:t>
      </w:r>
      <w:r w:rsidR="005449F1" w:rsidRPr="00970FF8">
        <w:rPr>
          <w:sz w:val="28"/>
          <w:szCs w:val="28"/>
        </w:rPr>
        <w:t>Фе</w:t>
      </w:r>
      <w:r w:rsidR="005E0383">
        <w:rPr>
          <w:sz w:val="28"/>
          <w:szCs w:val="28"/>
        </w:rPr>
        <w:t>деральный закон</w:t>
      </w:r>
      <w:r w:rsidR="005449F1" w:rsidRPr="00970FF8">
        <w:rPr>
          <w:sz w:val="28"/>
          <w:szCs w:val="28"/>
        </w:rPr>
        <w:t xml:space="preserve"> № 315-ФЗ «О саморегулируемых организациях».</w:t>
      </w:r>
    </w:p>
    <w:p w:rsidR="002A78D3" w:rsidRPr="00970FF8" w:rsidRDefault="00CE3B0B" w:rsidP="00695D31">
      <w:pPr>
        <w:pStyle w:val="Default"/>
        <w:spacing w:line="140" w:lineRule="atLeast"/>
        <w:ind w:left="851" w:hanging="284"/>
        <w:jc w:val="both"/>
        <w:rPr>
          <w:sz w:val="28"/>
          <w:szCs w:val="28"/>
        </w:rPr>
      </w:pPr>
      <w:r w:rsidRPr="00970FF8">
        <w:rPr>
          <w:sz w:val="28"/>
          <w:szCs w:val="28"/>
        </w:rPr>
        <w:t>3</w:t>
      </w:r>
      <w:r w:rsidR="002A78D3" w:rsidRPr="00970FF8">
        <w:rPr>
          <w:sz w:val="28"/>
          <w:szCs w:val="28"/>
        </w:rPr>
        <w:t xml:space="preserve">. </w:t>
      </w:r>
      <w:r w:rsidR="005E0383">
        <w:rPr>
          <w:rFonts w:eastAsia="Times New Roman"/>
          <w:sz w:val="28"/>
          <w:szCs w:val="28"/>
        </w:rPr>
        <w:t xml:space="preserve">Федеральный закон </w:t>
      </w:r>
      <w:r w:rsidR="002A78D3" w:rsidRPr="00970FF8">
        <w:rPr>
          <w:rFonts w:eastAsia="Times New Roman"/>
          <w:sz w:val="28"/>
          <w:szCs w:val="28"/>
        </w:rPr>
        <w:t xml:space="preserve"> №402-ФЗ «О бухгалтерском учете».</w:t>
      </w:r>
    </w:p>
    <w:p w:rsidR="00FF58C9" w:rsidRPr="00970FF8" w:rsidRDefault="00942C7D" w:rsidP="00FF58C9">
      <w:pPr>
        <w:pStyle w:val="Default"/>
        <w:spacing w:line="140" w:lineRule="atLeast"/>
        <w:jc w:val="both"/>
        <w:rPr>
          <w:b/>
          <w:sz w:val="28"/>
          <w:szCs w:val="28"/>
        </w:rPr>
      </w:pPr>
      <w:r w:rsidRPr="00970FF8">
        <w:rPr>
          <w:b/>
          <w:sz w:val="28"/>
          <w:szCs w:val="28"/>
        </w:rPr>
        <w:t>Основн</w:t>
      </w:r>
      <w:r w:rsidR="00695D31" w:rsidRPr="00970FF8">
        <w:rPr>
          <w:b/>
          <w:sz w:val="28"/>
          <w:szCs w:val="28"/>
        </w:rPr>
        <w:t>ая литература</w:t>
      </w:r>
      <w:r w:rsidRPr="00970FF8">
        <w:rPr>
          <w:b/>
          <w:sz w:val="28"/>
          <w:szCs w:val="28"/>
        </w:rPr>
        <w:t xml:space="preserve">: </w:t>
      </w:r>
    </w:p>
    <w:p w:rsidR="00F55B61" w:rsidRPr="00970FF8" w:rsidRDefault="000810F0" w:rsidP="000810F0">
      <w:pPr>
        <w:pStyle w:val="Default"/>
        <w:spacing w:line="140" w:lineRule="atLeast"/>
        <w:ind w:left="567"/>
        <w:jc w:val="both"/>
        <w:rPr>
          <w:sz w:val="28"/>
          <w:szCs w:val="28"/>
        </w:rPr>
      </w:pPr>
      <w:r w:rsidRPr="00970FF8">
        <w:rPr>
          <w:sz w:val="28"/>
          <w:szCs w:val="28"/>
        </w:rPr>
        <w:t xml:space="preserve">1. </w:t>
      </w:r>
      <w:r w:rsidR="00F55B61" w:rsidRPr="00970FF8">
        <w:rPr>
          <w:sz w:val="28"/>
          <w:szCs w:val="28"/>
        </w:rPr>
        <w:t>Аудит :</w:t>
      </w:r>
      <w:r w:rsidRPr="00970FF8">
        <w:rPr>
          <w:sz w:val="28"/>
          <w:szCs w:val="28"/>
        </w:rPr>
        <w:t xml:space="preserve"> Практикум ; 3- изд. стер;</w:t>
      </w:r>
      <w:r w:rsidR="00F55B61" w:rsidRPr="00970FF8">
        <w:rPr>
          <w:sz w:val="28"/>
          <w:szCs w:val="28"/>
        </w:rPr>
        <w:t xml:space="preserve"> учебное пособие для среднего профессионального образования</w:t>
      </w:r>
      <w:r w:rsidRPr="00970FF8">
        <w:rPr>
          <w:sz w:val="28"/>
          <w:szCs w:val="28"/>
        </w:rPr>
        <w:t>.</w:t>
      </w:r>
      <w:r w:rsidR="00F55B61" w:rsidRPr="00970FF8">
        <w:rPr>
          <w:sz w:val="28"/>
          <w:szCs w:val="28"/>
        </w:rPr>
        <w:t xml:space="preserve"> / Е. М. Лебедева. – М.: Издательский центр «Академия»</w:t>
      </w:r>
      <w:r w:rsidR="00EB64E9" w:rsidRPr="00970FF8">
        <w:rPr>
          <w:sz w:val="28"/>
          <w:szCs w:val="28"/>
        </w:rPr>
        <w:t>, 2014.</w:t>
      </w:r>
      <w:r w:rsidRPr="00970FF8">
        <w:rPr>
          <w:sz w:val="28"/>
          <w:szCs w:val="28"/>
        </w:rPr>
        <w:t>–</w:t>
      </w:r>
      <w:r w:rsidR="00EB64E9" w:rsidRPr="00970FF8">
        <w:rPr>
          <w:sz w:val="28"/>
          <w:szCs w:val="28"/>
        </w:rPr>
        <w:t xml:space="preserve"> 176 с.</w:t>
      </w:r>
    </w:p>
    <w:p w:rsidR="000810F0" w:rsidRPr="00970FF8" w:rsidRDefault="000810F0" w:rsidP="000810F0">
      <w:pPr>
        <w:pStyle w:val="Default"/>
        <w:spacing w:line="140" w:lineRule="atLeast"/>
        <w:ind w:left="567"/>
        <w:jc w:val="both"/>
        <w:rPr>
          <w:sz w:val="28"/>
          <w:szCs w:val="28"/>
        </w:rPr>
      </w:pPr>
      <w:r w:rsidRPr="00970FF8">
        <w:rPr>
          <w:sz w:val="28"/>
          <w:szCs w:val="28"/>
        </w:rPr>
        <w:t>2.  Аудит, 4- изд. стер. / Е. М. Лебедева  -</w:t>
      </w:r>
      <w:r w:rsidR="004700BC" w:rsidRPr="00970FF8">
        <w:rPr>
          <w:sz w:val="28"/>
          <w:szCs w:val="28"/>
        </w:rPr>
        <w:t xml:space="preserve"> М.:</w:t>
      </w:r>
      <w:r w:rsidRPr="00970FF8">
        <w:rPr>
          <w:sz w:val="28"/>
          <w:szCs w:val="28"/>
        </w:rPr>
        <w:t xml:space="preserve"> Изда</w:t>
      </w:r>
      <w:r w:rsidR="005E0383">
        <w:rPr>
          <w:sz w:val="28"/>
          <w:szCs w:val="28"/>
        </w:rPr>
        <w:t>тельский центр  «Академия», 2019</w:t>
      </w:r>
      <w:r w:rsidRPr="00970FF8">
        <w:rPr>
          <w:sz w:val="28"/>
          <w:szCs w:val="28"/>
        </w:rPr>
        <w:t xml:space="preserve"> г. - </w:t>
      </w:r>
      <w:r w:rsidR="00EB64E9" w:rsidRPr="00970FF8">
        <w:rPr>
          <w:sz w:val="28"/>
          <w:szCs w:val="28"/>
        </w:rPr>
        <w:t>192 с.</w:t>
      </w:r>
    </w:p>
    <w:p w:rsidR="000810F0" w:rsidRPr="00970FF8" w:rsidRDefault="000810F0" w:rsidP="000810F0">
      <w:pPr>
        <w:pStyle w:val="Default"/>
        <w:spacing w:line="140" w:lineRule="atLeast"/>
        <w:ind w:left="567"/>
        <w:jc w:val="both"/>
        <w:rPr>
          <w:sz w:val="28"/>
          <w:szCs w:val="28"/>
        </w:rPr>
      </w:pPr>
    </w:p>
    <w:p w:rsidR="009C1EF9" w:rsidRPr="00970FF8" w:rsidRDefault="009C1EF9" w:rsidP="00421467">
      <w:pPr>
        <w:pStyle w:val="Default"/>
        <w:spacing w:line="140" w:lineRule="atLeast"/>
        <w:ind w:firstLine="567"/>
        <w:jc w:val="both"/>
        <w:rPr>
          <w:b/>
          <w:sz w:val="28"/>
          <w:szCs w:val="28"/>
        </w:rPr>
      </w:pPr>
      <w:r w:rsidRPr="00970FF8">
        <w:rPr>
          <w:b/>
          <w:sz w:val="28"/>
          <w:szCs w:val="28"/>
        </w:rPr>
        <w:t>Дополнительн</w:t>
      </w:r>
      <w:r w:rsidR="00695D31" w:rsidRPr="00970FF8">
        <w:rPr>
          <w:b/>
          <w:sz w:val="28"/>
          <w:szCs w:val="28"/>
        </w:rPr>
        <w:t>ая литература</w:t>
      </w:r>
      <w:r w:rsidRPr="00970FF8">
        <w:rPr>
          <w:b/>
          <w:sz w:val="28"/>
          <w:szCs w:val="28"/>
        </w:rPr>
        <w:t xml:space="preserve">: </w:t>
      </w:r>
    </w:p>
    <w:p w:rsidR="00CE3B0B" w:rsidRPr="00970FF8" w:rsidRDefault="00CE3B0B" w:rsidP="00E77017">
      <w:pPr>
        <w:pStyle w:val="Default"/>
        <w:spacing w:line="140" w:lineRule="atLeast"/>
        <w:ind w:left="567" w:hanging="567"/>
        <w:jc w:val="both"/>
        <w:rPr>
          <w:sz w:val="28"/>
          <w:szCs w:val="28"/>
        </w:rPr>
      </w:pPr>
      <w:r w:rsidRPr="00970FF8">
        <w:rPr>
          <w:sz w:val="28"/>
          <w:szCs w:val="28"/>
        </w:rPr>
        <w:t xml:space="preserve">         1. </w:t>
      </w:r>
      <w:r w:rsidR="00F55B61" w:rsidRPr="00970FF8">
        <w:rPr>
          <w:sz w:val="28"/>
          <w:szCs w:val="28"/>
        </w:rPr>
        <w:t>Аудит: учеб.пособие / М. В.  Мельник, М. Л. Макальская, Н. А. Пирожкова, Э. А. Сироте</w:t>
      </w:r>
      <w:r w:rsidR="005E0383">
        <w:rPr>
          <w:sz w:val="28"/>
          <w:szCs w:val="28"/>
        </w:rPr>
        <w:t>нко – 2-е изд. – М.: ФОРУМ, 2019</w:t>
      </w:r>
      <w:r w:rsidR="00511A18" w:rsidRPr="00970FF8">
        <w:rPr>
          <w:sz w:val="28"/>
          <w:szCs w:val="28"/>
        </w:rPr>
        <w:t xml:space="preserve"> г</w:t>
      </w:r>
      <w:r w:rsidR="00F55B61" w:rsidRPr="00970FF8">
        <w:rPr>
          <w:sz w:val="28"/>
          <w:szCs w:val="28"/>
        </w:rPr>
        <w:t>. – 208 с. – (</w:t>
      </w:r>
      <w:r w:rsidR="000810F0" w:rsidRPr="00970FF8">
        <w:rPr>
          <w:sz w:val="28"/>
          <w:szCs w:val="28"/>
        </w:rPr>
        <w:t>Профессиональное образ</w:t>
      </w:r>
      <w:r w:rsidR="00F55B61" w:rsidRPr="00970FF8">
        <w:rPr>
          <w:sz w:val="28"/>
          <w:szCs w:val="28"/>
        </w:rPr>
        <w:t>ование)</w:t>
      </w:r>
    </w:p>
    <w:p w:rsidR="00FF58C9" w:rsidRPr="00970FF8" w:rsidRDefault="00947904" w:rsidP="009D1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0FF8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CE3B0B" w:rsidRPr="00970FF8">
        <w:rPr>
          <w:rFonts w:ascii="Times New Roman" w:hAnsi="Times New Roman" w:cs="Times New Roman"/>
          <w:sz w:val="28"/>
          <w:szCs w:val="28"/>
        </w:rPr>
        <w:t>.</w:t>
      </w:r>
      <w:r w:rsidR="00990239" w:rsidRPr="00970FF8">
        <w:rPr>
          <w:rFonts w:ascii="Times New Roman" w:hAnsi="Times New Roman" w:cs="Times New Roman"/>
          <w:sz w:val="28"/>
          <w:szCs w:val="28"/>
        </w:rPr>
        <w:t xml:space="preserve"> Бухгалтерский учет: практикум: учеб.пос</w:t>
      </w:r>
      <w:r w:rsidR="009D174A" w:rsidRPr="00970FF8">
        <w:rPr>
          <w:rFonts w:ascii="Times New Roman" w:hAnsi="Times New Roman" w:cs="Times New Roman"/>
          <w:sz w:val="28"/>
          <w:szCs w:val="28"/>
        </w:rPr>
        <w:t xml:space="preserve">обие для студ. Учреждений сред. </w:t>
      </w:r>
      <w:r w:rsidR="00990239" w:rsidRPr="00970FF8">
        <w:rPr>
          <w:rFonts w:ascii="Times New Roman" w:hAnsi="Times New Roman" w:cs="Times New Roman"/>
          <w:sz w:val="28"/>
          <w:szCs w:val="28"/>
        </w:rPr>
        <w:t>проф. образования / Е. М Лебедева. – 7-е изд., стер. – М.</w:t>
      </w:r>
      <w:r w:rsidR="00FF58C9" w:rsidRPr="00970FF8">
        <w:rPr>
          <w:rFonts w:ascii="Times New Roman" w:hAnsi="Times New Roman" w:cs="Times New Roman"/>
          <w:sz w:val="28"/>
          <w:szCs w:val="28"/>
        </w:rPr>
        <w:t>: Из</w:t>
      </w:r>
      <w:r w:rsidR="005E0383">
        <w:rPr>
          <w:rFonts w:ascii="Times New Roman" w:hAnsi="Times New Roman" w:cs="Times New Roman"/>
          <w:sz w:val="28"/>
          <w:szCs w:val="28"/>
        </w:rPr>
        <w:t>дательский центр«Академия», 2019</w:t>
      </w:r>
      <w:r w:rsidR="00990239" w:rsidRPr="00970FF8">
        <w:rPr>
          <w:rFonts w:ascii="Times New Roman" w:hAnsi="Times New Roman" w:cs="Times New Roman"/>
          <w:sz w:val="28"/>
          <w:szCs w:val="28"/>
        </w:rPr>
        <w:t>. – 176 с.</w:t>
      </w:r>
    </w:p>
    <w:p w:rsidR="00E77017" w:rsidRPr="00970FF8" w:rsidRDefault="00E77017" w:rsidP="00E77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C1EF9" w:rsidRPr="00970FF8" w:rsidRDefault="009C1EF9" w:rsidP="00FF58C9">
      <w:pPr>
        <w:pStyle w:val="Default"/>
        <w:spacing w:line="140" w:lineRule="atLeast"/>
        <w:rPr>
          <w:b/>
          <w:sz w:val="28"/>
          <w:szCs w:val="28"/>
        </w:rPr>
      </w:pPr>
      <w:r w:rsidRPr="00970FF8">
        <w:rPr>
          <w:b/>
          <w:sz w:val="28"/>
          <w:szCs w:val="28"/>
        </w:rPr>
        <w:t xml:space="preserve">Интернет-ресурсы: </w:t>
      </w:r>
    </w:p>
    <w:p w:rsidR="00942C7D" w:rsidRDefault="009C1EF9" w:rsidP="009D174A">
      <w:pPr>
        <w:pStyle w:val="Default"/>
        <w:spacing w:line="140" w:lineRule="atLeast"/>
        <w:ind w:left="567" w:hanging="567"/>
        <w:jc w:val="both"/>
        <w:rPr>
          <w:sz w:val="28"/>
          <w:szCs w:val="28"/>
        </w:rPr>
      </w:pPr>
      <w:r w:rsidRPr="00970FF8">
        <w:rPr>
          <w:sz w:val="28"/>
          <w:szCs w:val="28"/>
        </w:rPr>
        <w:t>1.http://studyspace.ru/remository/elektronnyie-uchebniki/elekt</w:t>
      </w:r>
      <w:r w:rsidR="008466D1" w:rsidRPr="00970FF8">
        <w:rPr>
          <w:sz w:val="28"/>
          <w:szCs w:val="28"/>
        </w:rPr>
        <w:t>ronyie-uchebniki-po-auditu.htm</w:t>
      </w:r>
    </w:p>
    <w:p w:rsidR="00C9377A" w:rsidRDefault="00C9377A" w:rsidP="009D174A">
      <w:pPr>
        <w:pStyle w:val="Default"/>
        <w:spacing w:line="140" w:lineRule="atLeast"/>
        <w:ind w:left="567" w:hanging="567"/>
        <w:jc w:val="both"/>
        <w:rPr>
          <w:sz w:val="28"/>
          <w:szCs w:val="28"/>
        </w:rPr>
      </w:pPr>
    </w:p>
    <w:p w:rsidR="00C9377A" w:rsidRDefault="00C9377A" w:rsidP="009D174A">
      <w:pPr>
        <w:pStyle w:val="Default"/>
        <w:spacing w:line="140" w:lineRule="atLeast"/>
        <w:ind w:left="567" w:hanging="567"/>
        <w:jc w:val="both"/>
        <w:rPr>
          <w:sz w:val="28"/>
          <w:szCs w:val="28"/>
        </w:rPr>
      </w:pPr>
    </w:p>
    <w:p w:rsidR="00C9377A" w:rsidRDefault="00C9377A" w:rsidP="009D174A">
      <w:pPr>
        <w:pStyle w:val="Default"/>
        <w:spacing w:line="140" w:lineRule="atLeast"/>
        <w:ind w:left="567" w:hanging="567"/>
        <w:jc w:val="both"/>
        <w:rPr>
          <w:sz w:val="28"/>
          <w:szCs w:val="28"/>
        </w:rPr>
      </w:pPr>
    </w:p>
    <w:p w:rsidR="00C9377A" w:rsidRPr="00970FF8" w:rsidRDefault="00C9377A" w:rsidP="009D174A">
      <w:pPr>
        <w:pStyle w:val="Default"/>
        <w:spacing w:line="140" w:lineRule="atLeast"/>
        <w:ind w:left="567" w:hanging="567"/>
        <w:jc w:val="both"/>
        <w:rPr>
          <w:sz w:val="28"/>
          <w:szCs w:val="28"/>
        </w:rPr>
      </w:pPr>
    </w:p>
    <w:p w:rsidR="006F7D6A" w:rsidRPr="00747563" w:rsidRDefault="00C9377A" w:rsidP="006F7D6A">
      <w:pPr>
        <w:tabs>
          <w:tab w:val="left" w:pos="406"/>
        </w:tabs>
        <w:spacing w:after="0" w:line="360" w:lineRule="auto"/>
        <w:ind w:left="360" w:right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6F7D6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F7D6A" w:rsidRPr="00747563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0"/>
        <w:gridCol w:w="2864"/>
        <w:gridCol w:w="2306"/>
      </w:tblGrid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 обучения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9377A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C9377A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проводить проверку правильности составления и обработки первичных бухгалтерских документов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оценка «удовлетворительно» выставляется обучающемуся, если он имеет знания только основного </w:t>
            </w: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</w:t>
            </w: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решает практические задачи или не справляется с ними самостоятельно.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lastRenderedPageBreak/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 проводить проверку рабочего плана счетов бухгалтерского учета организации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проводить проверку учета денежных средств и оформления денежных и кассовых документов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rPr>
          <w:trHeight w:val="936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проводить проверку правильности формирования бухгалтерских проводок по учету активов организации на основе рабочего плана счетов бухгалтерского учета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проводить проверку правильности формирования бухгалтерских проводок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проводить проверку правильности проведения инвентаризаций организации и документального оформления ее результатов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 xml:space="preserve">Умение проводить проверку на соответствие требований правовой и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lastRenderedPageBreak/>
              <w:t>нормативной базы и внутренних регламентов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lastRenderedPageBreak/>
              <w:t>Умение проводить проверку 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 xml:space="preserve">Умение проводить проверку формирования 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 xml:space="preserve">Умение проводить проверку правильности отражения результатов хозяйственной деятельности за отчетный период 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проводить проверку правильности составления бухгалтерской (финансовой) и налоговой отчетности, а также отчетности во внебюджетные фонды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 xml:space="preserve">Умение проводить проверку достоверностиинформации об активах и финансовом положении организации, ее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lastRenderedPageBreak/>
              <w:t>платежеспособности и доходности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lastRenderedPageBreak/>
              <w:t>Умение проводить проверку достоверности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Умение оценивать соответствие производимых хозяйственных операций и эффективность использования активов правовой и нормативной базе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</w:t>
            </w: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приемами выполнения практических задач;</w:t>
            </w:r>
          </w:p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оценка «удовлетворительно» выставляется </w:t>
            </w: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существенные </w:t>
            </w:r>
            <w:r w:rsidRPr="00C937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C9377A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lastRenderedPageBreak/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рабочего плана счетов бухгалтерского учета организации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учета денежных средств и оформления денежных и кассовых документов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правильности формирования бухгалтерских проводок по учету активов организации на основе рабочего плана счетов бухгалтерского учета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правильности проведения инвентаризаций организации и документального оформления ее результатов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на соответствие требований правовой и нормативной базы и внутренних регламентов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 xml:space="preserve">проведения проверки формирования 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 xml:space="preserve">проведения проверки правильности отражения результатов хозяйственной деятельности за отчетный период 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 xml:space="preserve">проведения проверки правильности составления бухгалтерской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lastRenderedPageBreak/>
              <w:t>(финансовой) и налоговой отчетности, а также отчетности во внебюджетные фонды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достоверностиинформации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9377A">
              <w:rPr>
                <w:rFonts w:ascii="Times New Roman" w:hAnsi="Times New Roman"/>
                <w:bCs/>
                <w:sz w:val="28"/>
                <w:szCs w:val="28"/>
              </w:rPr>
              <w:t xml:space="preserve">Знание порядка </w:t>
            </w:r>
            <w:r w:rsidRPr="00C9377A">
              <w:rPr>
                <w:rFonts w:ascii="Times New Roman" w:hAnsi="Times New Roman"/>
                <w:sz w:val="28"/>
                <w:szCs w:val="28"/>
              </w:rPr>
              <w:t>проведения проверки достоверности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F7D6A" w:rsidRPr="00C9377A" w:rsidTr="00124331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7A">
              <w:rPr>
                <w:rFonts w:ascii="Times New Roman" w:hAnsi="Times New Roman"/>
                <w:sz w:val="28"/>
                <w:szCs w:val="28"/>
              </w:rPr>
              <w:t>Знание методики оценки соответствия производимых хозяйственных операций и эффективности использования активов правовой и нормативной базе</w:t>
            </w:r>
          </w:p>
        </w:tc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6A" w:rsidRPr="00C9377A" w:rsidRDefault="006F7D6A" w:rsidP="006F7D6A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6F7D6A" w:rsidRPr="00C9377A" w:rsidRDefault="006F7D6A" w:rsidP="006F7D6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58FF" w:rsidRPr="00C9377A" w:rsidRDefault="006F7D6A" w:rsidP="006F7D6A">
      <w:pPr>
        <w:pStyle w:val="Default"/>
        <w:spacing w:line="140" w:lineRule="atLeast"/>
        <w:ind w:firstLine="567"/>
        <w:jc w:val="both"/>
        <w:rPr>
          <w:sz w:val="28"/>
          <w:szCs w:val="28"/>
        </w:rPr>
      </w:pPr>
      <w:r w:rsidRPr="00C9377A">
        <w:rPr>
          <w:rFonts w:eastAsia="Calibri"/>
          <w:bCs/>
          <w:iCs/>
          <w:sz w:val="28"/>
          <w:szCs w:val="28"/>
          <w:u w:color="000000"/>
          <w:bdr w:val="nil"/>
        </w:rPr>
        <w:br w:type="page"/>
      </w:r>
    </w:p>
    <w:p w:rsidR="00EB58FF" w:rsidRPr="00970FF8" w:rsidRDefault="00EB58FF" w:rsidP="008466D1">
      <w:pPr>
        <w:pStyle w:val="Default"/>
        <w:spacing w:line="140" w:lineRule="atLeast"/>
        <w:ind w:firstLine="567"/>
        <w:jc w:val="both"/>
        <w:rPr>
          <w:sz w:val="28"/>
          <w:szCs w:val="28"/>
        </w:rPr>
      </w:pPr>
    </w:p>
    <w:p w:rsidR="00EB58FF" w:rsidRPr="00970FF8" w:rsidRDefault="00EB58FF" w:rsidP="008466D1">
      <w:pPr>
        <w:pStyle w:val="Default"/>
        <w:spacing w:line="140" w:lineRule="atLeast"/>
        <w:ind w:firstLine="567"/>
        <w:jc w:val="both"/>
        <w:rPr>
          <w:sz w:val="28"/>
          <w:szCs w:val="28"/>
        </w:rPr>
      </w:pPr>
    </w:p>
    <w:sectPr w:rsidR="00EB58FF" w:rsidRPr="00970FF8" w:rsidSect="009C1EF9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56" w:rsidRDefault="006C3056" w:rsidP="006F7D6A">
      <w:pPr>
        <w:spacing w:after="0" w:line="240" w:lineRule="auto"/>
      </w:pPr>
      <w:r>
        <w:separator/>
      </w:r>
    </w:p>
  </w:endnote>
  <w:endnote w:type="continuationSeparator" w:id="1">
    <w:p w:rsidR="006C3056" w:rsidRDefault="006C3056" w:rsidP="006F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56" w:rsidRDefault="006C3056" w:rsidP="006F7D6A">
      <w:pPr>
        <w:spacing w:after="0" w:line="240" w:lineRule="auto"/>
      </w:pPr>
      <w:r>
        <w:separator/>
      </w:r>
    </w:p>
  </w:footnote>
  <w:footnote w:type="continuationSeparator" w:id="1">
    <w:p w:rsidR="006C3056" w:rsidRDefault="006C3056" w:rsidP="006F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7C032E"/>
    <w:multiLevelType w:val="hybridMultilevel"/>
    <w:tmpl w:val="AB4A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D698479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1F30E9"/>
    <w:multiLevelType w:val="hybridMultilevel"/>
    <w:tmpl w:val="4440B838"/>
    <w:lvl w:ilvl="0" w:tplc="75BE929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2859C9"/>
    <w:multiLevelType w:val="hybridMultilevel"/>
    <w:tmpl w:val="BDAAD2B8"/>
    <w:lvl w:ilvl="0" w:tplc="041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20BE2"/>
    <w:multiLevelType w:val="hybridMultilevel"/>
    <w:tmpl w:val="F794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745E2"/>
    <w:multiLevelType w:val="hybridMultilevel"/>
    <w:tmpl w:val="76CCD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B4CC1"/>
    <w:multiLevelType w:val="hybridMultilevel"/>
    <w:tmpl w:val="C21ADF10"/>
    <w:lvl w:ilvl="0" w:tplc="EE12E2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67043"/>
    <w:multiLevelType w:val="hybridMultilevel"/>
    <w:tmpl w:val="BEA430B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FB13ADE"/>
    <w:multiLevelType w:val="multilevel"/>
    <w:tmpl w:val="2BCCB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7803594"/>
    <w:multiLevelType w:val="hybridMultilevel"/>
    <w:tmpl w:val="D9EE0F60"/>
    <w:lvl w:ilvl="0" w:tplc="6EBECD5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51C65897"/>
    <w:multiLevelType w:val="hybridMultilevel"/>
    <w:tmpl w:val="ABC2B91A"/>
    <w:lvl w:ilvl="0" w:tplc="4F8C3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4E6D9B"/>
    <w:multiLevelType w:val="hybridMultilevel"/>
    <w:tmpl w:val="2E5AAA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4613C8"/>
    <w:multiLevelType w:val="hybridMultilevel"/>
    <w:tmpl w:val="29BEE560"/>
    <w:lvl w:ilvl="0" w:tplc="75BE929A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BC27BC8"/>
    <w:multiLevelType w:val="hybridMultilevel"/>
    <w:tmpl w:val="82C8C310"/>
    <w:lvl w:ilvl="0" w:tplc="736EB6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7">
    <w:nsid w:val="61595BF1"/>
    <w:multiLevelType w:val="hybridMultilevel"/>
    <w:tmpl w:val="555ABAB0"/>
    <w:lvl w:ilvl="0" w:tplc="A73E616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90B27D9"/>
    <w:multiLevelType w:val="hybridMultilevel"/>
    <w:tmpl w:val="B90ED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E517C7"/>
    <w:multiLevelType w:val="hybridMultilevel"/>
    <w:tmpl w:val="A7EA5632"/>
    <w:lvl w:ilvl="0" w:tplc="B9B61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417F4B"/>
    <w:multiLevelType w:val="hybridMultilevel"/>
    <w:tmpl w:val="4AD08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FB2DDB"/>
    <w:multiLevelType w:val="hybridMultilevel"/>
    <w:tmpl w:val="B7B4F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94A6BD6"/>
    <w:multiLevelType w:val="multilevel"/>
    <w:tmpl w:val="B6C42F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14"/>
  </w:num>
  <w:num w:numId="11">
    <w:abstractNumId w:val="15"/>
  </w:num>
  <w:num w:numId="12">
    <w:abstractNumId w:val="21"/>
  </w:num>
  <w:num w:numId="13">
    <w:abstractNumId w:val="17"/>
  </w:num>
  <w:num w:numId="14">
    <w:abstractNumId w:val="11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4"/>
  </w:num>
  <w:num w:numId="20">
    <w:abstractNumId w:val="1"/>
  </w:num>
  <w:num w:numId="21">
    <w:abstractNumId w:val="5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796"/>
    <w:rsid w:val="0002515B"/>
    <w:rsid w:val="00041D04"/>
    <w:rsid w:val="00046E50"/>
    <w:rsid w:val="000522F7"/>
    <w:rsid w:val="00053AB1"/>
    <w:rsid w:val="00057807"/>
    <w:rsid w:val="00057B17"/>
    <w:rsid w:val="000810F0"/>
    <w:rsid w:val="000922C1"/>
    <w:rsid w:val="000A0515"/>
    <w:rsid w:val="000D2686"/>
    <w:rsid w:val="000E69A5"/>
    <w:rsid w:val="000F3621"/>
    <w:rsid w:val="00100D73"/>
    <w:rsid w:val="00105DA3"/>
    <w:rsid w:val="001173B5"/>
    <w:rsid w:val="00124331"/>
    <w:rsid w:val="00151596"/>
    <w:rsid w:val="00160AF0"/>
    <w:rsid w:val="001D63AB"/>
    <w:rsid w:val="00227253"/>
    <w:rsid w:val="002372EC"/>
    <w:rsid w:val="002469A7"/>
    <w:rsid w:val="00255163"/>
    <w:rsid w:val="002621B2"/>
    <w:rsid w:val="00263F44"/>
    <w:rsid w:val="002A78D3"/>
    <w:rsid w:val="002C5719"/>
    <w:rsid w:val="002E2D99"/>
    <w:rsid w:val="002E4CA0"/>
    <w:rsid w:val="002F2D6A"/>
    <w:rsid w:val="00322C34"/>
    <w:rsid w:val="00334AD2"/>
    <w:rsid w:val="00354BF9"/>
    <w:rsid w:val="00355363"/>
    <w:rsid w:val="00356726"/>
    <w:rsid w:val="003945D5"/>
    <w:rsid w:val="003947FF"/>
    <w:rsid w:val="003A3EB6"/>
    <w:rsid w:val="003A5F49"/>
    <w:rsid w:val="003B6F7C"/>
    <w:rsid w:val="0041581F"/>
    <w:rsid w:val="00421467"/>
    <w:rsid w:val="00443487"/>
    <w:rsid w:val="00444845"/>
    <w:rsid w:val="00463F33"/>
    <w:rsid w:val="004700BC"/>
    <w:rsid w:val="004941E0"/>
    <w:rsid w:val="004A534E"/>
    <w:rsid w:val="004B1A45"/>
    <w:rsid w:val="004B5953"/>
    <w:rsid w:val="004D26CF"/>
    <w:rsid w:val="004D3659"/>
    <w:rsid w:val="00511A18"/>
    <w:rsid w:val="00526DF3"/>
    <w:rsid w:val="005449F1"/>
    <w:rsid w:val="00581586"/>
    <w:rsid w:val="005E0383"/>
    <w:rsid w:val="005F03EE"/>
    <w:rsid w:val="005F6769"/>
    <w:rsid w:val="006048C8"/>
    <w:rsid w:val="006536DD"/>
    <w:rsid w:val="00673E21"/>
    <w:rsid w:val="00695D31"/>
    <w:rsid w:val="006A0815"/>
    <w:rsid w:val="006C3056"/>
    <w:rsid w:val="006D54F3"/>
    <w:rsid w:val="006D6958"/>
    <w:rsid w:val="006E3647"/>
    <w:rsid w:val="006F3EDC"/>
    <w:rsid w:val="006F5798"/>
    <w:rsid w:val="006F7D6A"/>
    <w:rsid w:val="007030C5"/>
    <w:rsid w:val="00703C68"/>
    <w:rsid w:val="007225C7"/>
    <w:rsid w:val="00727A6B"/>
    <w:rsid w:val="007335FC"/>
    <w:rsid w:val="00740998"/>
    <w:rsid w:val="007441C1"/>
    <w:rsid w:val="00746B14"/>
    <w:rsid w:val="00750311"/>
    <w:rsid w:val="00750599"/>
    <w:rsid w:val="007559FF"/>
    <w:rsid w:val="00756546"/>
    <w:rsid w:val="007920E6"/>
    <w:rsid w:val="007D2505"/>
    <w:rsid w:val="007D35CE"/>
    <w:rsid w:val="007F4AB2"/>
    <w:rsid w:val="0080768E"/>
    <w:rsid w:val="0082584A"/>
    <w:rsid w:val="0082737A"/>
    <w:rsid w:val="00830EE4"/>
    <w:rsid w:val="0084299C"/>
    <w:rsid w:val="008466D1"/>
    <w:rsid w:val="0088277A"/>
    <w:rsid w:val="00884C1B"/>
    <w:rsid w:val="008C0F7D"/>
    <w:rsid w:val="008C658E"/>
    <w:rsid w:val="00904429"/>
    <w:rsid w:val="00930E07"/>
    <w:rsid w:val="00942C7D"/>
    <w:rsid w:val="00947904"/>
    <w:rsid w:val="0095004C"/>
    <w:rsid w:val="00970FF8"/>
    <w:rsid w:val="0098494C"/>
    <w:rsid w:val="00990239"/>
    <w:rsid w:val="00995A8E"/>
    <w:rsid w:val="009C1EF9"/>
    <w:rsid w:val="009D174A"/>
    <w:rsid w:val="009E6F7D"/>
    <w:rsid w:val="009F1574"/>
    <w:rsid w:val="00A022E0"/>
    <w:rsid w:val="00A13838"/>
    <w:rsid w:val="00A209A6"/>
    <w:rsid w:val="00A347AE"/>
    <w:rsid w:val="00A7202F"/>
    <w:rsid w:val="00A843AA"/>
    <w:rsid w:val="00B327F4"/>
    <w:rsid w:val="00B63E6A"/>
    <w:rsid w:val="00B746E1"/>
    <w:rsid w:val="00BD1A0D"/>
    <w:rsid w:val="00BD5406"/>
    <w:rsid w:val="00BD761E"/>
    <w:rsid w:val="00BE3CA8"/>
    <w:rsid w:val="00C322AC"/>
    <w:rsid w:val="00C578C2"/>
    <w:rsid w:val="00C70B93"/>
    <w:rsid w:val="00C85E97"/>
    <w:rsid w:val="00C9377A"/>
    <w:rsid w:val="00C939E9"/>
    <w:rsid w:val="00C93DC7"/>
    <w:rsid w:val="00CB001B"/>
    <w:rsid w:val="00CE3B0B"/>
    <w:rsid w:val="00D15B76"/>
    <w:rsid w:val="00D51A44"/>
    <w:rsid w:val="00D77231"/>
    <w:rsid w:val="00DA2FAD"/>
    <w:rsid w:val="00E05554"/>
    <w:rsid w:val="00E10652"/>
    <w:rsid w:val="00E46B99"/>
    <w:rsid w:val="00E47733"/>
    <w:rsid w:val="00E77017"/>
    <w:rsid w:val="00EA3410"/>
    <w:rsid w:val="00EB021B"/>
    <w:rsid w:val="00EB58FF"/>
    <w:rsid w:val="00EB64E9"/>
    <w:rsid w:val="00EF4F8F"/>
    <w:rsid w:val="00F22B39"/>
    <w:rsid w:val="00F55B61"/>
    <w:rsid w:val="00F60B8A"/>
    <w:rsid w:val="00FB4C3F"/>
    <w:rsid w:val="00FF58C9"/>
    <w:rsid w:val="00FF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C2"/>
  </w:style>
  <w:style w:type="paragraph" w:styleId="1">
    <w:name w:val="heading 1"/>
    <w:basedOn w:val="a"/>
    <w:next w:val="a"/>
    <w:link w:val="10"/>
    <w:qFormat/>
    <w:rsid w:val="001D63AB"/>
    <w:pPr>
      <w:keepNext/>
      <w:numPr>
        <w:numId w:val="5"/>
      </w:numPr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0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7D250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4">
    <w:name w:val="List Paragraph"/>
    <w:basedOn w:val="a"/>
    <w:uiPriority w:val="34"/>
    <w:qFormat/>
    <w:rsid w:val="0044348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03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D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63A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1">
    <w:name w:val="s1"/>
    <w:basedOn w:val="a0"/>
    <w:rsid w:val="000522F7"/>
  </w:style>
  <w:style w:type="character" w:customStyle="1" w:styleId="apple-converted-space">
    <w:name w:val="apple-converted-space"/>
    <w:basedOn w:val="a0"/>
    <w:rsid w:val="000522F7"/>
  </w:style>
  <w:style w:type="paragraph" w:styleId="a7">
    <w:name w:val="Normal (Web)"/>
    <w:aliases w:val="Обычный (Web)"/>
    <w:basedOn w:val="a"/>
    <w:link w:val="a8"/>
    <w:uiPriority w:val="99"/>
    <w:qFormat/>
    <w:rsid w:val="006F7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6F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6F7D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6F7D6A"/>
    <w:rPr>
      <w:rFonts w:cs="Times New Roman"/>
      <w:vertAlign w:val="superscript"/>
    </w:rPr>
  </w:style>
  <w:style w:type="character" w:styleId="ac">
    <w:name w:val="Hyperlink"/>
    <w:uiPriority w:val="99"/>
    <w:rsid w:val="006F7D6A"/>
    <w:rPr>
      <w:rFonts w:cs="Times New Roman"/>
      <w:color w:val="0000FF"/>
      <w:u w:val="single"/>
    </w:rPr>
  </w:style>
  <w:style w:type="character" w:styleId="ad">
    <w:name w:val="Strong"/>
    <w:qFormat/>
    <w:rsid w:val="006F7D6A"/>
    <w:rPr>
      <w:b/>
      <w:b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6F7D6A"/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75A3B-5AE6-4BEE-93D8-0FECAEC6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Metodist</cp:lastModifiedBy>
  <cp:revision>2</cp:revision>
  <cp:lastPrinted>2020-03-24T07:29:00Z</cp:lastPrinted>
  <dcterms:created xsi:type="dcterms:W3CDTF">2023-10-13T11:27:00Z</dcterms:created>
  <dcterms:modified xsi:type="dcterms:W3CDTF">2023-10-13T11:27:00Z</dcterms:modified>
</cp:coreProperties>
</file>