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83A98">
        <w:rPr>
          <w:rFonts w:ascii="Times New Roman" w:hAnsi="Times New Roman" w:cs="Times New Roman"/>
          <w:sz w:val="36"/>
          <w:szCs w:val="36"/>
        </w:rPr>
        <w:t>Министерство образования и науки Нижегородской области</w:t>
      </w: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83A98">
        <w:rPr>
          <w:rFonts w:ascii="Times New Roman" w:hAnsi="Times New Roman" w:cs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A98">
        <w:rPr>
          <w:rFonts w:ascii="Times New Roman" w:hAnsi="Times New Roman" w:cs="Times New Roman"/>
          <w:b/>
          <w:sz w:val="36"/>
          <w:szCs w:val="36"/>
        </w:rPr>
        <w:t xml:space="preserve"> «Ветлужский лесоагротехнический техникум»</w:t>
      </w: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583A98" w:rsidRPr="00583A98" w:rsidTr="00583A98">
        <w:trPr>
          <w:trHeight w:val="426"/>
        </w:trPr>
        <w:tc>
          <w:tcPr>
            <w:tcW w:w="5138" w:type="dxa"/>
            <w:hideMark/>
          </w:tcPr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3A98">
              <w:rPr>
                <w:rFonts w:ascii="Times New Roman" w:hAnsi="Times New Roman" w:cs="Times New Roman"/>
                <w:bCs/>
              </w:rPr>
              <w:t>РАССМОТРЕНА</w:t>
            </w:r>
          </w:p>
        </w:tc>
        <w:tc>
          <w:tcPr>
            <w:tcW w:w="4468" w:type="dxa"/>
            <w:hideMark/>
          </w:tcPr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A98">
              <w:rPr>
                <w:rFonts w:ascii="Times New Roman" w:hAnsi="Times New Roman" w:cs="Times New Roman"/>
                <w:bCs/>
              </w:rPr>
              <w:t>СОГЛАСОВАНО</w:t>
            </w:r>
          </w:p>
        </w:tc>
      </w:tr>
      <w:tr w:rsidR="00583A98" w:rsidRPr="00583A98" w:rsidTr="00583A98">
        <w:trPr>
          <w:trHeight w:val="1595"/>
        </w:trPr>
        <w:tc>
          <w:tcPr>
            <w:tcW w:w="5138" w:type="dxa"/>
            <w:hideMark/>
          </w:tcPr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A98">
              <w:rPr>
                <w:rFonts w:ascii="Times New Roman" w:hAnsi="Times New Roman" w:cs="Times New Roman"/>
                <w:bCs/>
              </w:rPr>
              <w:t>на заседании МК технолого-экономического цикла</w:t>
            </w:r>
          </w:p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A98">
              <w:rPr>
                <w:rFonts w:ascii="Times New Roman" w:hAnsi="Times New Roman" w:cs="Times New Roman"/>
                <w:bCs/>
              </w:rPr>
              <w:t>руководитель МК</w:t>
            </w:r>
            <w:r w:rsidRPr="00583A98">
              <w:rPr>
                <w:rFonts w:ascii="Times New Roman" w:hAnsi="Times New Roman" w:cs="Times New Roman"/>
                <w:bCs/>
                <w:i/>
              </w:rPr>
              <w:t xml:space="preserve">          </w:t>
            </w:r>
          </w:p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A98">
              <w:rPr>
                <w:rFonts w:ascii="Times New Roman" w:hAnsi="Times New Roman" w:cs="Times New Roman"/>
                <w:bCs/>
                <w:i/>
              </w:rPr>
              <w:t xml:space="preserve">                                       Лавренова Т.А.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83A98" w:rsidRPr="00583A9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83A98" w:rsidRPr="00583A98" w:rsidRDefault="00583A98" w:rsidP="00F825B5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583A98">
                    <w:rPr>
                      <w:rFonts w:ascii="Times New Roman" w:hAnsi="Times New Roman" w:cs="Times New Roman"/>
                      <w:bCs/>
                      <w:i/>
                    </w:rPr>
                    <w:t xml:space="preserve">            подпись                           </w:t>
                  </w:r>
                </w:p>
              </w:tc>
            </w:tr>
          </w:tbl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83A98">
              <w:rPr>
                <w:rFonts w:ascii="Times New Roman" w:hAnsi="Times New Roman" w:cs="Times New Roman"/>
                <w:bCs/>
              </w:rPr>
              <w:t xml:space="preserve">Протокол </w:t>
            </w:r>
            <w:r w:rsidRPr="00583A98">
              <w:rPr>
                <w:rFonts w:ascii="Times New Roman" w:hAnsi="Times New Roman" w:cs="Times New Roman"/>
                <w:bCs/>
                <w:i/>
              </w:rPr>
              <w:t xml:space="preserve"> № </w:t>
            </w:r>
          </w:p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83A98">
              <w:rPr>
                <w:rFonts w:ascii="Times New Roman" w:hAnsi="Times New Roman" w:cs="Times New Roman"/>
                <w:bCs/>
                <w:i/>
              </w:rPr>
              <w:t xml:space="preserve"> от «  » _</w:t>
            </w:r>
            <w:r w:rsidRPr="00583A98">
              <w:rPr>
                <w:rFonts w:ascii="Times New Roman" w:hAnsi="Times New Roman" w:cs="Times New Roman"/>
                <w:bCs/>
                <w:i/>
                <w:u w:val="single"/>
              </w:rPr>
              <w:t>____________</w:t>
            </w:r>
            <w:r w:rsidRPr="00583A98">
              <w:rPr>
                <w:rFonts w:ascii="Times New Roman" w:hAnsi="Times New Roman" w:cs="Times New Roman"/>
                <w:bCs/>
                <w:i/>
              </w:rPr>
              <w:t>_2023 г.</w:t>
            </w:r>
          </w:p>
        </w:tc>
        <w:tc>
          <w:tcPr>
            <w:tcW w:w="4468" w:type="dxa"/>
            <w:hideMark/>
          </w:tcPr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A98">
              <w:rPr>
                <w:rFonts w:ascii="Times New Roman" w:hAnsi="Times New Roman" w:cs="Times New Roman"/>
                <w:bCs/>
              </w:rPr>
              <w:t xml:space="preserve"> Заместитель директора  </w:t>
            </w:r>
          </w:p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A98">
              <w:rPr>
                <w:rFonts w:ascii="Times New Roman" w:hAnsi="Times New Roman" w:cs="Times New Roman"/>
                <w:bCs/>
              </w:rPr>
              <w:t xml:space="preserve">по учебно-производственной  работе </w:t>
            </w:r>
          </w:p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A98">
              <w:rPr>
                <w:rFonts w:ascii="Times New Roman" w:hAnsi="Times New Roman" w:cs="Times New Roman"/>
                <w:bCs/>
                <w:i/>
              </w:rPr>
              <w:t xml:space="preserve">                                   М.В. Замышляева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83A98" w:rsidRPr="00583A9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83A98" w:rsidRPr="00583A98" w:rsidRDefault="00583A98" w:rsidP="00F825B5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583A98">
                    <w:rPr>
                      <w:rFonts w:ascii="Times New Roman" w:hAnsi="Times New Roman" w:cs="Times New Roman"/>
                      <w:bCs/>
                      <w:i/>
                    </w:rPr>
                    <w:t xml:space="preserve">            подпись                           </w:t>
                  </w:r>
                </w:p>
              </w:tc>
            </w:tr>
          </w:tbl>
          <w:p w:rsidR="00583A98" w:rsidRPr="00583A98" w:rsidRDefault="00583A98" w:rsidP="00583A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A98">
              <w:rPr>
                <w:rFonts w:ascii="Times New Roman" w:hAnsi="Times New Roman" w:cs="Times New Roman"/>
                <w:bCs/>
                <w:i/>
              </w:rPr>
              <w:t>от «    » ___________ 2023 г.</w:t>
            </w:r>
          </w:p>
        </w:tc>
      </w:tr>
    </w:tbl>
    <w:p w:rsidR="00583A98" w:rsidRPr="00583A98" w:rsidRDefault="00583A98" w:rsidP="00583A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3A98"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583A98" w:rsidRPr="00583A98" w:rsidRDefault="00583A98" w:rsidP="00583A98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3A98">
        <w:rPr>
          <w:rFonts w:ascii="Times New Roman" w:hAnsi="Times New Roman" w:cs="Times New Roman"/>
          <w:b/>
          <w:bCs/>
          <w:sz w:val="44"/>
          <w:szCs w:val="44"/>
        </w:rPr>
        <w:t xml:space="preserve">УЧЕБНОЙ ДИСЦИПЛИНЫ </w:t>
      </w:r>
    </w:p>
    <w:p w:rsidR="00583A98" w:rsidRPr="00583A98" w:rsidRDefault="00583A98" w:rsidP="00583A98">
      <w:pPr>
        <w:spacing w:after="0" w:line="240" w:lineRule="auto"/>
        <w:ind w:right="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ОП.03 Менеджмент</w:t>
      </w:r>
    </w:p>
    <w:p w:rsidR="00583A98" w:rsidRPr="00583A98" w:rsidRDefault="00583A98" w:rsidP="00583A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3A98" w:rsidRPr="00583A98" w:rsidRDefault="00583A98" w:rsidP="00583A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A98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:rsidR="00583A98" w:rsidRPr="00583A98" w:rsidRDefault="00F825B5" w:rsidP="0058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38.02.04 Коммерция</w:t>
      </w:r>
      <w:r w:rsidR="00583A98" w:rsidRPr="00583A98">
        <w:rPr>
          <w:rFonts w:ascii="Times New Roman" w:hAnsi="Times New Roman" w:cs="Times New Roman"/>
          <w:b/>
          <w:sz w:val="28"/>
          <w:szCs w:val="28"/>
        </w:rPr>
        <w:t xml:space="preserve"> (по отраслям)</w:t>
      </w: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A98">
        <w:rPr>
          <w:rFonts w:ascii="Times New Roman" w:hAnsi="Times New Roman" w:cs="Times New Roman"/>
          <w:iCs/>
          <w:sz w:val="28"/>
          <w:szCs w:val="28"/>
        </w:rPr>
        <w:t>базовой</w:t>
      </w:r>
      <w:r w:rsidRPr="00583A98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A98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583A98" w:rsidRPr="00583A98" w:rsidRDefault="00583A98" w:rsidP="00583A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98">
        <w:rPr>
          <w:rFonts w:ascii="Times New Roman" w:hAnsi="Times New Roman" w:cs="Times New Roman"/>
          <w:bCs/>
          <w:sz w:val="28"/>
          <w:szCs w:val="28"/>
        </w:rPr>
        <w:t>Ветлужский район</w:t>
      </w:r>
    </w:p>
    <w:p w:rsid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98">
        <w:rPr>
          <w:rFonts w:ascii="Times New Roman" w:hAnsi="Times New Roman" w:cs="Times New Roman"/>
          <w:bCs/>
          <w:sz w:val="28"/>
          <w:szCs w:val="28"/>
        </w:rPr>
        <w:t>2023 год</w:t>
      </w:r>
    </w:p>
    <w:p w:rsid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A98" w:rsidRPr="00583A98" w:rsidRDefault="00583A98" w:rsidP="00583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421E" w:rsidRPr="00E12710" w:rsidRDefault="00E85358" w:rsidP="004C629A">
      <w:pPr>
        <w:tabs>
          <w:tab w:val="left" w:pos="426"/>
        </w:tabs>
        <w:spacing w:line="360" w:lineRule="auto"/>
        <w:ind w:firstLine="709"/>
        <w:jc w:val="both"/>
      </w:pPr>
      <w:r w:rsidRPr="008E07D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8E07D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66066">
        <w:rPr>
          <w:rFonts w:ascii="Times New Roman" w:eastAsia="Times New Roman" w:hAnsi="Times New Roman" w:cs="Times New Roman"/>
          <w:sz w:val="28"/>
          <w:szCs w:val="28"/>
        </w:rPr>
        <w:t>ОП.0</w:t>
      </w:r>
      <w:r w:rsidR="00A1453A">
        <w:rPr>
          <w:rFonts w:ascii="Times New Roman" w:eastAsia="Times New Roman" w:hAnsi="Times New Roman" w:cs="Times New Roman"/>
          <w:sz w:val="28"/>
          <w:szCs w:val="28"/>
        </w:rPr>
        <w:t xml:space="preserve">3 Менеджмент </w:t>
      </w:r>
      <w:r w:rsidRPr="008E07D9">
        <w:rPr>
          <w:rFonts w:ascii="Times New Roman" w:hAnsi="Times New Roman" w:cs="Times New Roman"/>
          <w:sz w:val="28"/>
          <w:szCs w:val="28"/>
        </w:rPr>
        <w:t xml:space="preserve">разработана на основе ФГОС СПО по специальности </w:t>
      </w:r>
      <w:r w:rsidR="00F825B5">
        <w:rPr>
          <w:rFonts w:ascii="Times New Roman" w:hAnsi="Times New Roman" w:cs="Times New Roman"/>
          <w:color w:val="000000"/>
          <w:sz w:val="28"/>
          <w:szCs w:val="28"/>
        </w:rPr>
        <w:t>38.02.04 Коммерция</w:t>
      </w:r>
      <w:r w:rsidR="005D421E" w:rsidRPr="005D421E">
        <w:rPr>
          <w:rFonts w:ascii="Times New Roman" w:hAnsi="Times New Roman" w:cs="Times New Roman"/>
          <w:color w:val="000000"/>
          <w:sz w:val="28"/>
          <w:szCs w:val="28"/>
        </w:rPr>
        <w:t xml:space="preserve"> (по отраслям</w:t>
      </w:r>
      <w:r w:rsidR="005D421E" w:rsidRPr="005D421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307B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D2480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="00F825B5">
        <w:rPr>
          <w:rFonts w:ascii="Times New Roman" w:eastAsia="Calibri" w:hAnsi="Times New Roman" w:cs="Times New Roman"/>
          <w:sz w:val="28"/>
          <w:szCs w:val="28"/>
        </w:rPr>
        <w:t>15.05.2014 №539</w:t>
      </w:r>
      <w:r w:rsidR="004D2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358" w:rsidRPr="008E07D9" w:rsidRDefault="00E85358" w:rsidP="004C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85358" w:rsidRPr="008E07D9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7D9">
        <w:rPr>
          <w:rFonts w:ascii="Times New Roman" w:eastAsia="Times New Roman" w:hAnsi="Times New Roman" w:cs="Times New Roman"/>
          <w:sz w:val="28"/>
          <w:szCs w:val="28"/>
        </w:rPr>
        <w:t>Организация-разработчик:</w:t>
      </w:r>
    </w:p>
    <w:p w:rsidR="00E85358" w:rsidRPr="008E07D9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7D9">
        <w:rPr>
          <w:rFonts w:ascii="Times New Roman" w:eastAsia="Times New Roman" w:hAnsi="Times New Roman" w:cs="Times New Roman"/>
          <w:sz w:val="28"/>
          <w:szCs w:val="28"/>
        </w:rPr>
        <w:t>ГБПОУ  «Ветлужский лесоагротехнический техникум»</w:t>
      </w:r>
    </w:p>
    <w:p w:rsidR="00E85358" w:rsidRPr="006A576C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76C" w:rsidRPr="006A576C" w:rsidRDefault="006A576C" w:rsidP="006A576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76C">
        <w:rPr>
          <w:rFonts w:ascii="Times New Roman" w:hAnsi="Times New Roman" w:cs="Times New Roman"/>
          <w:bCs/>
          <w:sz w:val="28"/>
          <w:szCs w:val="28"/>
        </w:rPr>
        <w:t>СОСТАВИТЕЛЬ –  И.В. Ясинская, преподаватель   общепрофессионал</w:t>
      </w:r>
      <w:r w:rsidR="000D435A">
        <w:rPr>
          <w:rFonts w:ascii="Times New Roman" w:hAnsi="Times New Roman" w:cs="Times New Roman"/>
          <w:bCs/>
          <w:sz w:val="28"/>
          <w:szCs w:val="28"/>
        </w:rPr>
        <w:t>ьных дисциплин, ГБПОУ ВЛАТТ, 1 квалификационной категории.</w:t>
      </w:r>
    </w:p>
    <w:p w:rsidR="00E85358" w:rsidRPr="008E07D9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49F" w:rsidRDefault="0044349F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04367E" w:rsidRDefault="0004367E"/>
    <w:p w:rsidR="00B86735" w:rsidRDefault="00B86735"/>
    <w:p w:rsidR="00B86735" w:rsidRDefault="00B86735"/>
    <w:p w:rsidR="00B86735" w:rsidRDefault="00B86735"/>
    <w:p w:rsidR="00B86735" w:rsidRDefault="00B86735"/>
    <w:p w:rsidR="00A91DC8" w:rsidRDefault="00A91DC8"/>
    <w:p w:rsidR="006A576C" w:rsidRDefault="006A576C"/>
    <w:p w:rsidR="00B86735" w:rsidRPr="005D421E" w:rsidRDefault="00B86735" w:rsidP="00B86735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5D421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86735" w:rsidRPr="005D421E" w:rsidRDefault="00B86735" w:rsidP="00B86735">
      <w:pPr>
        <w:rPr>
          <w:rFonts w:ascii="Times New Roman" w:hAnsi="Times New Roman"/>
          <w:b/>
          <w:sz w:val="28"/>
          <w:szCs w:val="28"/>
        </w:rPr>
      </w:pPr>
    </w:p>
    <w:tbl>
      <w:tblPr>
        <w:tblW w:w="9219" w:type="dxa"/>
        <w:tblLook w:val="01E0"/>
      </w:tblPr>
      <w:tblGrid>
        <w:gridCol w:w="8467"/>
        <w:gridCol w:w="752"/>
      </w:tblGrid>
      <w:tr w:rsidR="00B86735" w:rsidRPr="005D421E" w:rsidTr="00E85358">
        <w:trPr>
          <w:trHeight w:val="703"/>
        </w:trPr>
        <w:tc>
          <w:tcPr>
            <w:tcW w:w="8467" w:type="dxa"/>
          </w:tcPr>
          <w:p w:rsidR="00B86735" w:rsidRPr="005D421E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5D421E">
              <w:rPr>
                <w:rFonts w:ascii="Times New Roman" w:hAnsi="Times New Roman"/>
                <w:b/>
                <w:sz w:val="28"/>
                <w:szCs w:val="28"/>
              </w:rPr>
              <w:t xml:space="preserve">1. ОБЩАЯ </w:t>
            </w:r>
            <w:r w:rsidRPr="004D2480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  <w:r w:rsidRPr="005D421E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УЧЕБНОЙ </w:t>
            </w:r>
            <w:r w:rsidR="00785825">
              <w:rPr>
                <w:rFonts w:ascii="Times New Roman" w:hAnsi="Times New Roman"/>
                <w:b/>
                <w:sz w:val="28"/>
                <w:szCs w:val="28"/>
              </w:rPr>
              <w:t>ДИСЦИПЛ</w:t>
            </w:r>
            <w:r w:rsidR="00307B4D">
              <w:rPr>
                <w:rFonts w:ascii="Times New Roman" w:hAnsi="Times New Roman"/>
                <w:b/>
                <w:sz w:val="28"/>
                <w:szCs w:val="28"/>
              </w:rPr>
              <w:t>ИНЫ</w:t>
            </w:r>
            <w:r w:rsidR="00785825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="00307B4D">
              <w:rPr>
                <w:rFonts w:ascii="Times New Roman" w:hAnsi="Times New Roman"/>
                <w:b/>
                <w:sz w:val="28"/>
                <w:szCs w:val="28"/>
              </w:rPr>
              <w:t>……</w:t>
            </w:r>
            <w:r w:rsidR="00B73418">
              <w:rPr>
                <w:rFonts w:ascii="Times New Roman" w:hAnsi="Times New Roman"/>
                <w:b/>
                <w:sz w:val="28"/>
                <w:szCs w:val="28"/>
              </w:rPr>
              <w:t>...</w:t>
            </w:r>
            <w:r w:rsidR="00307B4D">
              <w:rPr>
                <w:rFonts w:ascii="Times New Roman" w:hAnsi="Times New Roman"/>
                <w:b/>
                <w:sz w:val="28"/>
                <w:szCs w:val="28"/>
              </w:rPr>
              <w:t>……</w:t>
            </w:r>
            <w:r w:rsidR="004D2480">
              <w:rPr>
                <w:rFonts w:ascii="Times New Roman" w:hAnsi="Times New Roman"/>
                <w:b/>
                <w:sz w:val="28"/>
                <w:szCs w:val="28"/>
              </w:rPr>
              <w:t>………………………………..</w:t>
            </w:r>
            <w:r w:rsidR="005D42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425CB" w:rsidRPr="005D421E">
              <w:rPr>
                <w:rFonts w:ascii="Times New Roman" w:hAnsi="Times New Roman"/>
                <w:b/>
                <w:sz w:val="28"/>
                <w:szCs w:val="28"/>
              </w:rPr>
              <w:t>…4</w:t>
            </w:r>
          </w:p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735" w:rsidRPr="005D421E" w:rsidTr="00E85358">
        <w:trPr>
          <w:trHeight w:val="1287"/>
        </w:trPr>
        <w:tc>
          <w:tcPr>
            <w:tcW w:w="8467" w:type="dxa"/>
          </w:tcPr>
          <w:p w:rsidR="00B86735" w:rsidRPr="005D421E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5D421E">
              <w:rPr>
                <w:rFonts w:ascii="Times New Roman" w:hAnsi="Times New Roman"/>
                <w:b/>
                <w:sz w:val="28"/>
                <w:szCs w:val="28"/>
              </w:rPr>
              <w:t>2. СТРУКТУРА И СОДЕРЖАНИЕ ПРОГРАММЫ УЧЕБНОЙ ДИСЦИПЛИНЫ</w:t>
            </w:r>
            <w:r w:rsidR="005D421E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  <w:r w:rsidR="000425CB" w:rsidRPr="005D421E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="005D421E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="000425CB" w:rsidRPr="005D421E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="0026595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86735" w:rsidRPr="005D421E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735" w:rsidRPr="005D421E" w:rsidTr="00E85358">
        <w:trPr>
          <w:trHeight w:val="1061"/>
        </w:trPr>
        <w:tc>
          <w:tcPr>
            <w:tcW w:w="8467" w:type="dxa"/>
          </w:tcPr>
          <w:p w:rsidR="00B86735" w:rsidRPr="005D421E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5D421E">
              <w:rPr>
                <w:rFonts w:ascii="Times New Roman" w:hAnsi="Times New Roman"/>
                <w:b/>
                <w:sz w:val="28"/>
                <w:szCs w:val="28"/>
              </w:rPr>
              <w:t>3.  УСЛОВИЯ РЕАЛИЗАЦИИ ПРОГРАММЫ</w:t>
            </w:r>
            <w:r w:rsidR="004D2480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="00B73418">
              <w:rPr>
                <w:rFonts w:ascii="Times New Roman" w:hAnsi="Times New Roman"/>
                <w:b/>
                <w:sz w:val="28"/>
                <w:szCs w:val="28"/>
              </w:rPr>
              <w:t>……</w:t>
            </w:r>
            <w:r w:rsidR="004D24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7045D">
              <w:rPr>
                <w:rFonts w:ascii="Times New Roman" w:hAnsi="Times New Roman"/>
                <w:b/>
                <w:sz w:val="28"/>
                <w:szCs w:val="28"/>
              </w:rPr>
              <w:t>………...11</w:t>
            </w:r>
            <w:r w:rsidRPr="005D42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86735" w:rsidRPr="005D421E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735" w:rsidRPr="005D421E" w:rsidTr="00E85358">
        <w:trPr>
          <w:trHeight w:val="1237"/>
        </w:trPr>
        <w:tc>
          <w:tcPr>
            <w:tcW w:w="8467" w:type="dxa"/>
          </w:tcPr>
          <w:p w:rsidR="00B86735" w:rsidRPr="005D421E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21E">
              <w:rPr>
                <w:rFonts w:ascii="Times New Roman" w:hAnsi="Times New Roman"/>
                <w:b/>
                <w:sz w:val="28"/>
                <w:szCs w:val="28"/>
              </w:rPr>
              <w:t>4. КОНТРОЛЬ И ОЦЕНКА РЕЗУЛЬТАТОВ ОСВОЕНИЯ ПРОГРАММЫ УЧЕБНОЙ ДИСЦИПЛИНЫ</w:t>
            </w:r>
            <w:r w:rsidRPr="005D42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D421E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………………1</w:t>
            </w:r>
            <w:r w:rsidR="0087045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rPr>
          <w:rFonts w:ascii="Times New Roman" w:hAnsi="Times New Roman"/>
          <w:b/>
          <w:bCs/>
          <w:sz w:val="24"/>
          <w:szCs w:val="24"/>
        </w:rPr>
      </w:pP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br w:type="page"/>
      </w: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6A576C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13620F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1.1. </w:t>
      </w:r>
      <w:r w:rsidRPr="0013620F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="00C56AA1">
        <w:rPr>
          <w:rFonts w:ascii="Times New Roman" w:hAnsi="Times New Roman"/>
          <w:b/>
          <w:sz w:val="24"/>
          <w:szCs w:val="24"/>
        </w:rPr>
        <w:t>рабочей</w:t>
      </w:r>
      <w:r w:rsidRPr="0013620F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76B95" w:rsidRPr="00E12710" w:rsidRDefault="006A576C" w:rsidP="00676B95">
      <w:pPr>
        <w:tabs>
          <w:tab w:val="left" w:pos="426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>Рабочая</w:t>
      </w:r>
      <w:r w:rsidR="00B86735" w:rsidRPr="0013620F">
        <w:rPr>
          <w:rFonts w:ascii="Times New Roman" w:hAnsi="Times New Roman"/>
          <w:sz w:val="24"/>
          <w:szCs w:val="24"/>
        </w:rPr>
        <w:t xml:space="preserve"> программа учебной дисциплины является частью образовательной программы </w:t>
      </w:r>
      <w:r w:rsidR="00307B4D">
        <w:rPr>
          <w:rFonts w:ascii="Times New Roman" w:hAnsi="Times New Roman"/>
          <w:sz w:val="24"/>
          <w:szCs w:val="24"/>
        </w:rPr>
        <w:t xml:space="preserve">СПО </w:t>
      </w:r>
      <w:r w:rsidR="00B86735" w:rsidRPr="0013620F">
        <w:rPr>
          <w:rFonts w:ascii="Times New Roman" w:hAnsi="Times New Roman"/>
          <w:sz w:val="24"/>
          <w:szCs w:val="24"/>
        </w:rPr>
        <w:t xml:space="preserve">в соответствии с ФГОС СПО по специальности </w:t>
      </w:r>
      <w:r w:rsidR="00F825B5">
        <w:rPr>
          <w:rFonts w:ascii="Times New Roman" w:hAnsi="Times New Roman" w:cs="Times New Roman"/>
          <w:color w:val="000000"/>
          <w:sz w:val="24"/>
          <w:szCs w:val="24"/>
        </w:rPr>
        <w:t>38.02.04 Коммерция</w:t>
      </w:r>
      <w:r w:rsidR="00676B95" w:rsidRPr="00676B95">
        <w:rPr>
          <w:rFonts w:ascii="Times New Roman" w:hAnsi="Times New Roman" w:cs="Times New Roman"/>
          <w:color w:val="000000"/>
          <w:sz w:val="24"/>
          <w:szCs w:val="24"/>
        </w:rPr>
        <w:t xml:space="preserve"> (по отраслям</w:t>
      </w:r>
      <w:r w:rsidR="00676B95" w:rsidRPr="00676B9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86735" w:rsidRPr="0013620F" w:rsidRDefault="00B86735" w:rsidP="00B86735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111"/>
        <w:gridCol w:w="1813"/>
        <w:gridCol w:w="30"/>
        <w:gridCol w:w="1910"/>
        <w:gridCol w:w="182"/>
      </w:tblGrid>
      <w:tr w:rsidR="00B86735" w:rsidRPr="0013620F" w:rsidTr="0004367E">
        <w:trPr>
          <w:gridAfter w:val="1"/>
          <w:wAfter w:w="182" w:type="dxa"/>
          <w:trHeight w:val="649"/>
        </w:trPr>
        <w:tc>
          <w:tcPr>
            <w:tcW w:w="1384" w:type="dxa"/>
            <w:vAlign w:val="center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111" w:type="dxa"/>
            <w:vAlign w:val="center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753" w:type="dxa"/>
            <w:gridSpan w:val="3"/>
            <w:vAlign w:val="center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86735" w:rsidRPr="0013620F" w:rsidTr="0004367E">
        <w:trPr>
          <w:gridAfter w:val="1"/>
          <w:wAfter w:w="182" w:type="dxa"/>
          <w:trHeight w:val="4871"/>
        </w:trPr>
        <w:tc>
          <w:tcPr>
            <w:tcW w:w="1384" w:type="dxa"/>
          </w:tcPr>
          <w:p w:rsidR="00B86735" w:rsidRPr="0013620F" w:rsidRDefault="000D435A" w:rsidP="0067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4.7</w:t>
            </w:r>
          </w:p>
          <w:p w:rsidR="00B86735" w:rsidRPr="0013620F" w:rsidRDefault="00B86735" w:rsidP="00676B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  <w:r w:rsidR="000D435A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  <w:p w:rsidR="00B86735" w:rsidRPr="0013620F" w:rsidRDefault="00B86735" w:rsidP="000D43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1453A" w:rsidRDefault="00A1453A" w:rsidP="00A1453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317"/>
              <w:contextualSpacing/>
            </w:pPr>
            <w:r>
              <w:t>использовать на практике методы планирования и организации работы подразделения;</w:t>
            </w:r>
          </w:p>
          <w:p w:rsidR="00A1453A" w:rsidRDefault="00A1453A" w:rsidP="00A1453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317"/>
              <w:contextualSpacing/>
            </w:pPr>
            <w:r>
              <w:t>анализировать организационные структуры управления;</w:t>
            </w:r>
          </w:p>
          <w:p w:rsidR="00A1453A" w:rsidRDefault="00A1453A" w:rsidP="00A1453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317"/>
              <w:contextualSpacing/>
            </w:pPr>
            <w:r>
              <w:t>проводить работу по мотивации трудовой деятельности персонала;</w:t>
            </w:r>
          </w:p>
          <w:p w:rsidR="00A1453A" w:rsidRDefault="00A1453A" w:rsidP="00A1453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317"/>
              <w:contextualSpacing/>
            </w:pPr>
            <w:r>
              <w:t xml:space="preserve">применять в профессиональной деятельности приемы делового и управленческого общения; </w:t>
            </w:r>
          </w:p>
          <w:p w:rsidR="00A1453A" w:rsidRDefault="00A1453A" w:rsidP="00A1453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317"/>
              <w:contextualSpacing/>
            </w:pPr>
            <w:r>
              <w:t>принимать эффективные решения, используя систему методов управления;</w:t>
            </w:r>
          </w:p>
          <w:p w:rsidR="00B86735" w:rsidRPr="00366066" w:rsidRDefault="00A1453A" w:rsidP="00A1453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317"/>
              <w:contextualSpacing/>
              <w:rPr>
                <w:b/>
                <w:szCs w:val="24"/>
              </w:rPr>
            </w:pPr>
            <w:r>
              <w:t>учитывать особенности менеджмента в области профессиональной деятельности.</w:t>
            </w:r>
          </w:p>
        </w:tc>
        <w:tc>
          <w:tcPr>
            <w:tcW w:w="3753" w:type="dxa"/>
            <w:gridSpan w:val="3"/>
          </w:tcPr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>сущность и характерные черты современного менеджмента, историю его развития;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>методы планирования и организации работы подразделения;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 xml:space="preserve">принципы построения организационной структуры управления; 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 xml:space="preserve">основы формирования мотивационной политики организации; 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>особенности менеджмента в области профессиональной деятельности;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>внешнюю и внутреннюю среду организации;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>цикл менеджмента;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>процесс принятия и реализации управленческих решений;</w:t>
            </w:r>
          </w:p>
          <w:p w:rsidR="00A1453A" w:rsidRPr="00A1453A" w:rsidRDefault="00A1453A" w:rsidP="00366066">
            <w:pPr>
              <w:pStyle w:val="a8"/>
              <w:numPr>
                <w:ilvl w:val="0"/>
                <w:numId w:val="9"/>
              </w:numPr>
              <w:ind w:left="317"/>
              <w:contextualSpacing/>
              <w:rPr>
                <w:szCs w:val="24"/>
              </w:rPr>
            </w:pPr>
            <w:r>
              <w:t>функции менеджмента в рыночной экономике:</w:t>
            </w:r>
          </w:p>
          <w:p w:rsidR="00A1453A" w:rsidRDefault="00A1453A" w:rsidP="00A1453A">
            <w:pPr>
              <w:pStyle w:val="a8"/>
              <w:ind w:left="317"/>
              <w:contextualSpacing/>
            </w:pPr>
            <w:r>
              <w:t xml:space="preserve"> организацию, планирование, мотивацию и контроль деятельности экономического субъекта;</w:t>
            </w:r>
          </w:p>
          <w:p w:rsidR="00A1453A" w:rsidRPr="00A1453A" w:rsidRDefault="00A1453A" w:rsidP="00A1453A">
            <w:pPr>
              <w:pStyle w:val="a8"/>
              <w:numPr>
                <w:ilvl w:val="0"/>
                <w:numId w:val="23"/>
              </w:numPr>
              <w:ind w:left="317"/>
              <w:contextualSpacing/>
              <w:rPr>
                <w:szCs w:val="24"/>
              </w:rPr>
            </w:pPr>
            <w:r>
              <w:t>систему методов управления;</w:t>
            </w:r>
          </w:p>
          <w:p w:rsidR="00A1453A" w:rsidRPr="00A1453A" w:rsidRDefault="00A1453A" w:rsidP="00A1453A">
            <w:pPr>
              <w:pStyle w:val="a8"/>
              <w:numPr>
                <w:ilvl w:val="0"/>
                <w:numId w:val="23"/>
              </w:numPr>
              <w:ind w:left="317"/>
              <w:contextualSpacing/>
              <w:rPr>
                <w:szCs w:val="24"/>
              </w:rPr>
            </w:pPr>
            <w:r>
              <w:t>методику принятия решений;</w:t>
            </w:r>
          </w:p>
          <w:p w:rsidR="00B86735" w:rsidRPr="00366066" w:rsidRDefault="00A1453A" w:rsidP="00A1453A">
            <w:pPr>
              <w:pStyle w:val="a8"/>
              <w:numPr>
                <w:ilvl w:val="0"/>
                <w:numId w:val="23"/>
              </w:numPr>
              <w:ind w:left="317"/>
              <w:contextualSpacing/>
              <w:rPr>
                <w:szCs w:val="24"/>
              </w:rPr>
            </w:pPr>
            <w:r>
              <w:t>стили управления, коммуникации, принципы делового общения.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воспитания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Осознающий р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EEB">
              <w:rPr>
                <w:rFonts w:ascii="Times New Roman" w:hAnsi="Times New Roman" w:cs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т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04367E" w:rsidRPr="0066283C" w:rsidTr="0004367E">
        <w:tblPrEx>
          <w:tblLook w:val="04A0"/>
        </w:tblPrEx>
        <w:trPr>
          <w:trHeight w:val="268"/>
        </w:trPr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Соблюдающий э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8F2E8B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Имеющий п</w:t>
            </w:r>
            <w:r w:rsidRPr="008F2E8B">
              <w:rPr>
                <w:rFonts w:ascii="Times New Roman" w:hAnsi="Times New Roman"/>
                <w:bCs/>
                <w:sz w:val="24"/>
                <w:szCs w:val="24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66283C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б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66283C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о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 xml:space="preserve">сознанный выбор будущей профессии и возможностей </w:t>
            </w:r>
            <w:r w:rsidRPr="008F2E8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66283C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Способный иметь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67E" w:rsidRPr="0066283C" w:rsidRDefault="0004367E" w:rsidP="008F6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о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04367E" w:rsidRPr="006465CE" w:rsidTr="00043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9430" w:type="dxa"/>
            <w:gridSpan w:val="6"/>
            <w:tcBorders>
              <w:top w:val="single" w:sz="4" w:space="0" w:color="000000"/>
            </w:tcBorders>
            <w:vAlign w:val="center"/>
          </w:tcPr>
          <w:p w:rsidR="0004367E" w:rsidRPr="006465CE" w:rsidRDefault="0004367E" w:rsidP="008F647A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04367E" w:rsidRPr="006465CE" w:rsidRDefault="0004367E" w:rsidP="008F647A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воспитания, </w:t>
            </w: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4367E" w:rsidRPr="006465CE" w:rsidTr="00043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7338" w:type="dxa"/>
            <w:gridSpan w:val="4"/>
            <w:vAlign w:val="center"/>
          </w:tcPr>
          <w:p w:rsidR="0004367E" w:rsidRPr="006465CE" w:rsidRDefault="0004367E" w:rsidP="008F647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2092" w:type="dxa"/>
            <w:gridSpan w:val="2"/>
            <w:vAlign w:val="center"/>
          </w:tcPr>
          <w:p w:rsidR="0004367E" w:rsidRDefault="0004367E" w:rsidP="008F647A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04367E" w:rsidRDefault="0004367E" w:rsidP="008F647A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67E" w:rsidRPr="000F1A8A" w:rsidRDefault="0004367E" w:rsidP="008F647A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4367E" w:rsidRPr="006465CE" w:rsidTr="00043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7338" w:type="dxa"/>
            <w:gridSpan w:val="4"/>
            <w:vAlign w:val="center"/>
          </w:tcPr>
          <w:p w:rsidR="0004367E" w:rsidRPr="006465CE" w:rsidRDefault="0004367E" w:rsidP="008F647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092" w:type="dxa"/>
            <w:gridSpan w:val="2"/>
            <w:vAlign w:val="center"/>
          </w:tcPr>
          <w:p w:rsidR="0004367E" w:rsidRPr="000F1A8A" w:rsidRDefault="0004367E" w:rsidP="008F647A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367E" w:rsidRPr="006465CE" w:rsidTr="00043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7338" w:type="dxa"/>
            <w:gridSpan w:val="4"/>
            <w:vAlign w:val="center"/>
          </w:tcPr>
          <w:p w:rsidR="0004367E" w:rsidRPr="006465CE" w:rsidRDefault="0004367E" w:rsidP="008F647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 текущим и перспективным изменениям в мире труда и профессий</w:t>
            </w:r>
          </w:p>
        </w:tc>
        <w:tc>
          <w:tcPr>
            <w:tcW w:w="2092" w:type="dxa"/>
            <w:gridSpan w:val="2"/>
            <w:vAlign w:val="center"/>
          </w:tcPr>
          <w:p w:rsidR="0004367E" w:rsidRPr="000F1A8A" w:rsidRDefault="0004367E" w:rsidP="008F647A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9430" w:type="dxa"/>
            <w:gridSpan w:val="6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04367E" w:rsidRPr="004F1005" w:rsidTr="0004367E">
        <w:tblPrEx>
          <w:tblLook w:val="04A0"/>
        </w:tblPrEx>
        <w:tc>
          <w:tcPr>
            <w:tcW w:w="7308" w:type="dxa"/>
            <w:gridSpan w:val="3"/>
          </w:tcPr>
          <w:p w:rsidR="0004367E" w:rsidRPr="006E7F5A" w:rsidRDefault="0004367E" w:rsidP="008F6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Активно применяющий полученные знания на практике</w:t>
            </w:r>
          </w:p>
        </w:tc>
        <w:tc>
          <w:tcPr>
            <w:tcW w:w="2122" w:type="dxa"/>
            <w:gridSpan w:val="3"/>
          </w:tcPr>
          <w:p w:rsidR="0004367E" w:rsidRPr="004F1005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04367E" w:rsidRPr="0066283C" w:rsidTr="0004367E">
        <w:tblPrEx>
          <w:tblLook w:val="04A0"/>
        </w:tblPrEx>
        <w:tc>
          <w:tcPr>
            <w:tcW w:w="7308" w:type="dxa"/>
            <w:gridSpan w:val="3"/>
          </w:tcPr>
          <w:p w:rsidR="0004367E" w:rsidRPr="00D913C9" w:rsidRDefault="0004367E" w:rsidP="008F647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Готовый соответствовать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ожиданиям работодателей: эффек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тивно взаимодействующий с членами ко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манды и сотрудни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чающий с другими лю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дьми, осознанно выполняющий про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фессиональные требования, ответственный, пунктуальный,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дисциплинированный,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трудолюбивый, критически мысля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щий, нацеленный на достижение поставленных целей</w:t>
            </w:r>
          </w:p>
          <w:p w:rsidR="0004367E" w:rsidRPr="00D913C9" w:rsidRDefault="0004367E" w:rsidP="008F647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122" w:type="dxa"/>
            <w:gridSpan w:val="3"/>
          </w:tcPr>
          <w:p w:rsidR="0004367E" w:rsidRPr="0066283C" w:rsidRDefault="0004367E" w:rsidP="008F647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:rsidR="0004367E" w:rsidRDefault="0004367E" w:rsidP="0004367E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86735" w:rsidRDefault="00B86735" w:rsidP="00B86735">
      <w:pPr>
        <w:rPr>
          <w:rFonts w:ascii="Times New Roman" w:hAnsi="Times New Roman"/>
          <w:b/>
          <w:sz w:val="24"/>
          <w:szCs w:val="24"/>
        </w:rPr>
      </w:pPr>
    </w:p>
    <w:p w:rsidR="0004367E" w:rsidRDefault="0004367E" w:rsidP="00B86735">
      <w:pPr>
        <w:rPr>
          <w:rFonts w:ascii="Times New Roman" w:hAnsi="Times New Roman"/>
          <w:b/>
          <w:sz w:val="24"/>
          <w:szCs w:val="24"/>
        </w:rPr>
      </w:pPr>
    </w:p>
    <w:p w:rsidR="0004367E" w:rsidRDefault="0004367E" w:rsidP="00B86735">
      <w:pPr>
        <w:rPr>
          <w:rFonts w:ascii="Times New Roman" w:hAnsi="Times New Roman"/>
          <w:b/>
          <w:sz w:val="24"/>
          <w:szCs w:val="24"/>
        </w:rPr>
      </w:pPr>
    </w:p>
    <w:p w:rsidR="0004367E" w:rsidRDefault="0004367E" w:rsidP="00B86735">
      <w:pPr>
        <w:rPr>
          <w:rFonts w:ascii="Times New Roman" w:hAnsi="Times New Roman"/>
          <w:b/>
          <w:sz w:val="24"/>
          <w:szCs w:val="24"/>
        </w:rPr>
      </w:pPr>
    </w:p>
    <w:p w:rsidR="0004367E" w:rsidRDefault="0004367E" w:rsidP="00B86735">
      <w:pPr>
        <w:rPr>
          <w:rFonts w:ascii="Times New Roman" w:hAnsi="Times New Roman"/>
          <w:b/>
          <w:sz w:val="24"/>
          <w:szCs w:val="24"/>
        </w:rPr>
      </w:pPr>
    </w:p>
    <w:p w:rsidR="0004367E" w:rsidRDefault="0004367E" w:rsidP="00B86735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8"/>
        <w:gridCol w:w="1766"/>
      </w:tblGrid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33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3" w:type="pct"/>
            <w:vAlign w:val="center"/>
          </w:tcPr>
          <w:p w:rsidR="00B86735" w:rsidRPr="0013620F" w:rsidRDefault="00F825B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86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33" w:type="pct"/>
            <w:vAlign w:val="center"/>
          </w:tcPr>
          <w:p w:rsidR="00B86735" w:rsidRPr="0013620F" w:rsidRDefault="00F825B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B86735" w:rsidRPr="0013620F" w:rsidTr="00E85358">
        <w:trPr>
          <w:trHeight w:val="490"/>
        </w:trPr>
        <w:tc>
          <w:tcPr>
            <w:tcW w:w="5000" w:type="pct"/>
            <w:gridSpan w:val="2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33" w:type="pct"/>
            <w:vAlign w:val="center"/>
          </w:tcPr>
          <w:p w:rsidR="00B86735" w:rsidRPr="0013620F" w:rsidRDefault="00F825B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33" w:type="pct"/>
            <w:vAlign w:val="center"/>
          </w:tcPr>
          <w:p w:rsidR="00B86735" w:rsidRPr="0013620F" w:rsidRDefault="005D421E" w:rsidP="00884C9F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r w:rsidR="006668AA">
              <w:rPr>
                <w:rFonts w:ascii="Times New Roman" w:hAnsi="Times New Roman"/>
                <w:iCs/>
                <w:sz w:val="24"/>
                <w:szCs w:val="24"/>
              </w:rPr>
              <w:t>предусмотрены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33" w:type="pct"/>
            <w:vAlign w:val="center"/>
          </w:tcPr>
          <w:p w:rsidR="00B86735" w:rsidRPr="0013620F" w:rsidRDefault="00F825B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33" w:type="pct"/>
            <w:vAlign w:val="center"/>
          </w:tcPr>
          <w:p w:rsidR="00B86735" w:rsidRPr="0013620F" w:rsidRDefault="00F825B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F825B5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E85358">
              <w:t xml:space="preserve"> – </w:t>
            </w:r>
            <w:r w:rsidR="00F825B5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  <w:r w:rsidR="00E85358">
              <w:t xml:space="preserve">  </w:t>
            </w:r>
          </w:p>
        </w:tc>
        <w:tc>
          <w:tcPr>
            <w:tcW w:w="933" w:type="pct"/>
            <w:vAlign w:val="center"/>
          </w:tcPr>
          <w:p w:rsidR="00B86735" w:rsidRPr="0013620F" w:rsidRDefault="00B8673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  <w:sectPr w:rsidR="00B86735" w:rsidRPr="0013620F" w:rsidSect="00B7341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B86735" w:rsidRDefault="00B86735" w:rsidP="00B86735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A1453A">
        <w:rPr>
          <w:rFonts w:ascii="Times New Roman" w:hAnsi="Times New Roman"/>
          <w:b/>
          <w:sz w:val="24"/>
          <w:szCs w:val="24"/>
        </w:rPr>
        <w:t>ОП.03 Менеджмент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9189"/>
        <w:gridCol w:w="1551"/>
        <w:gridCol w:w="2174"/>
      </w:tblGrid>
      <w:tr w:rsidR="00B86735" w:rsidRPr="0013620F" w:rsidTr="0043540C">
        <w:trPr>
          <w:trHeight w:val="20"/>
        </w:trPr>
        <w:tc>
          <w:tcPr>
            <w:tcW w:w="812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0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3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05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B86735" w:rsidRPr="0013620F" w:rsidTr="0043540C">
        <w:trPr>
          <w:trHeight w:val="20"/>
        </w:trPr>
        <w:tc>
          <w:tcPr>
            <w:tcW w:w="812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6735" w:rsidRPr="0013620F" w:rsidTr="0043540C">
        <w:trPr>
          <w:trHeight w:val="20"/>
        </w:trPr>
        <w:tc>
          <w:tcPr>
            <w:tcW w:w="812" w:type="pct"/>
            <w:vMerge w:val="restart"/>
          </w:tcPr>
          <w:p w:rsidR="00B86735" w:rsidRPr="0013620F" w:rsidRDefault="00B86735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0C695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86735" w:rsidRPr="009A75A6" w:rsidRDefault="009A75A6" w:rsidP="009A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менеджмент:</w:t>
            </w:r>
            <w:r w:rsidRPr="009A75A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характерные черты.</w:t>
            </w:r>
          </w:p>
        </w:tc>
        <w:tc>
          <w:tcPr>
            <w:tcW w:w="2980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B86735" w:rsidRPr="0013620F" w:rsidRDefault="0043540C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 w:val="restart"/>
          </w:tcPr>
          <w:p w:rsidR="00B86735" w:rsidRPr="008341FC" w:rsidRDefault="000D435A" w:rsidP="000D4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4.7. ОК 1-11</w:t>
            </w:r>
            <w:r w:rsidR="005346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</w:tc>
      </w:tr>
      <w:tr w:rsidR="00146E67" w:rsidRPr="0013620F" w:rsidTr="009A75A6">
        <w:trPr>
          <w:trHeight w:val="902"/>
        </w:trPr>
        <w:tc>
          <w:tcPr>
            <w:tcW w:w="812" w:type="pct"/>
            <w:vMerge/>
          </w:tcPr>
          <w:p w:rsidR="00146E67" w:rsidRPr="0013620F" w:rsidRDefault="00146E67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146E67" w:rsidRPr="009A75A6" w:rsidRDefault="009A75A6" w:rsidP="006D08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A6">
              <w:rPr>
                <w:rFonts w:ascii="Times New Roman" w:hAnsi="Times New Roman" w:cs="Times New Roman"/>
                <w:sz w:val="24"/>
                <w:szCs w:val="24"/>
              </w:rPr>
              <w:t>Понятие менеджмента, его задачи и роль в развитии современного производства. Понятие менеджмента. Менеджмент как наука и искусство. Цели менеджмента. Задачи менеджмента. Роль менеджмента в развитии современного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146E67" w:rsidRPr="0013620F" w:rsidRDefault="00E77A9F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146E67" w:rsidRPr="0013620F" w:rsidRDefault="00146E67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66E" w:rsidRPr="0013620F" w:rsidTr="00DA266E">
        <w:trPr>
          <w:trHeight w:val="273"/>
        </w:trPr>
        <w:tc>
          <w:tcPr>
            <w:tcW w:w="812" w:type="pct"/>
            <w:vMerge/>
          </w:tcPr>
          <w:p w:rsidR="00DA266E" w:rsidRPr="0013620F" w:rsidRDefault="00DA266E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A266E" w:rsidRPr="009A75A6" w:rsidRDefault="00DA266E" w:rsidP="009A7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DA266E" w:rsidRPr="0013620F" w:rsidRDefault="00E77A9F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DA266E" w:rsidRPr="0013620F" w:rsidRDefault="00DA266E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66E" w:rsidRPr="0013620F" w:rsidTr="00DA266E">
        <w:trPr>
          <w:trHeight w:val="560"/>
        </w:trPr>
        <w:tc>
          <w:tcPr>
            <w:tcW w:w="812" w:type="pct"/>
            <w:vMerge/>
          </w:tcPr>
          <w:p w:rsidR="00DA266E" w:rsidRPr="0013620F" w:rsidRDefault="00DA266E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A266E" w:rsidRPr="00DA266E" w:rsidRDefault="00DA266E" w:rsidP="00812AAB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32"/>
              <w:rPr>
                <w:szCs w:val="24"/>
              </w:rPr>
            </w:pPr>
            <w:r w:rsidRPr="00DA266E">
              <w:rPr>
                <w:rFonts w:eastAsia="TimesNewRomanPS-BoldMT-Identity"/>
                <w:bCs/>
                <w:szCs w:val="24"/>
              </w:rPr>
              <w:t>Современные подходы в менеджменте и функции управления</w:t>
            </w:r>
            <w:r w:rsidRPr="00DA266E">
              <w:rPr>
                <w:rFonts w:eastAsia="TimesNewRomanPS-BoldMT-Identity"/>
                <w:b/>
                <w:bCs/>
                <w:szCs w:val="24"/>
              </w:rPr>
              <w:t>.</w:t>
            </w:r>
          </w:p>
        </w:tc>
        <w:tc>
          <w:tcPr>
            <w:tcW w:w="503" w:type="pct"/>
          </w:tcPr>
          <w:p w:rsidR="00DA266E" w:rsidRPr="0013620F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</w:tcPr>
          <w:p w:rsidR="00DA266E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B86735" w:rsidRPr="0013620F" w:rsidTr="0043540C">
        <w:trPr>
          <w:trHeight w:val="20"/>
        </w:trPr>
        <w:tc>
          <w:tcPr>
            <w:tcW w:w="812" w:type="pct"/>
            <w:vMerge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B86735" w:rsidRPr="00681F09" w:rsidRDefault="00681F09" w:rsidP="00681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09">
              <w:rPr>
                <w:rFonts w:ascii="Times New Roman" w:hAnsi="Times New Roman" w:cs="Times New Roman"/>
                <w:sz w:val="24"/>
                <w:szCs w:val="24"/>
              </w:rPr>
              <w:t>В рабочей тетради студенты выполняют следующие виды заданий: составить тематический тезаурус, заполнить схему, составить сравнительную таблицу подходов к пониманию менеджмента, ответить на вопросы, выполнить теоретические задания,  подготовить доклад, составить тест, карту мышления, написать эссе, подготовить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B86735" w:rsidRPr="0013620F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F09" w:rsidRPr="0013620F" w:rsidTr="008C7A2C">
        <w:trPr>
          <w:trHeight w:val="294"/>
        </w:trPr>
        <w:tc>
          <w:tcPr>
            <w:tcW w:w="812" w:type="pct"/>
            <w:vMerge w:val="restart"/>
          </w:tcPr>
          <w:p w:rsidR="00681F09" w:rsidRPr="0013620F" w:rsidRDefault="00681F09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681F09" w:rsidRPr="00492F45" w:rsidRDefault="00681F09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История развития менеджмента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80" w:type="pct"/>
          </w:tcPr>
          <w:p w:rsidR="00681F09" w:rsidRPr="0013620F" w:rsidRDefault="00681F09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681F09" w:rsidRPr="00E77A9F" w:rsidRDefault="00681F09" w:rsidP="00E77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A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pct"/>
            <w:vMerge w:val="restart"/>
          </w:tcPr>
          <w:p w:rsidR="00681F09" w:rsidRPr="008341FC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681F09" w:rsidRPr="0013620F" w:rsidTr="00492F45">
        <w:trPr>
          <w:trHeight w:val="688"/>
        </w:trPr>
        <w:tc>
          <w:tcPr>
            <w:tcW w:w="812" w:type="pct"/>
            <w:vMerge/>
          </w:tcPr>
          <w:p w:rsidR="00681F09" w:rsidRPr="0013620F" w:rsidRDefault="00681F09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681F09" w:rsidRPr="00492F45" w:rsidRDefault="00681F09" w:rsidP="006D08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4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предпосылки возникновения менеджмента.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школы управления. Основные научные подходы.</w:t>
            </w:r>
            <w:r>
              <w:t xml:space="preserve"> </w:t>
            </w:r>
            <w:r w:rsidRPr="00652DD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американской и японской моделей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681F09" w:rsidRPr="0013620F" w:rsidRDefault="00681F09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681F09" w:rsidRPr="0013620F" w:rsidRDefault="00681F09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F09" w:rsidRPr="0013620F" w:rsidTr="00652DDC">
        <w:trPr>
          <w:trHeight w:val="275"/>
        </w:trPr>
        <w:tc>
          <w:tcPr>
            <w:tcW w:w="812" w:type="pct"/>
            <w:vMerge/>
          </w:tcPr>
          <w:p w:rsidR="00681F09" w:rsidRPr="0013620F" w:rsidRDefault="00681F09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681F09" w:rsidRPr="00492F45" w:rsidRDefault="00681F09" w:rsidP="00E85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681F09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</w:tcPr>
          <w:p w:rsidR="00681F09" w:rsidRPr="0013620F" w:rsidRDefault="00681F09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F09" w:rsidRPr="0013620F" w:rsidTr="00492F45">
        <w:trPr>
          <w:trHeight w:val="688"/>
        </w:trPr>
        <w:tc>
          <w:tcPr>
            <w:tcW w:w="812" w:type="pct"/>
            <w:vMerge/>
          </w:tcPr>
          <w:p w:rsidR="00681F09" w:rsidRPr="0013620F" w:rsidRDefault="00681F09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681F09" w:rsidRPr="00652DDC" w:rsidRDefault="00681F09" w:rsidP="00812AAB">
            <w:pPr>
              <w:pStyle w:val="a8"/>
              <w:numPr>
                <w:ilvl w:val="0"/>
                <w:numId w:val="25"/>
              </w:numPr>
              <w:ind w:left="332"/>
              <w:rPr>
                <w:szCs w:val="24"/>
              </w:rPr>
            </w:pPr>
            <w:r w:rsidRPr="00652DDC">
              <w:rPr>
                <w:rFonts w:eastAsia="TimesNewRomanPS-BoldMT-Identity"/>
                <w:szCs w:val="24"/>
              </w:rPr>
              <w:t>Особе</w:t>
            </w:r>
            <w:r w:rsidR="00242BC2">
              <w:rPr>
                <w:rFonts w:eastAsia="TimesNewRomanPS-BoldMT-Identity"/>
                <w:szCs w:val="24"/>
              </w:rPr>
              <w:t>нности национальных и зарубежных</w:t>
            </w:r>
            <w:r w:rsidRPr="00652DDC">
              <w:rPr>
                <w:szCs w:val="24"/>
              </w:rPr>
              <w:t xml:space="preserve"> </w:t>
            </w:r>
            <w:r w:rsidR="00242BC2">
              <w:rPr>
                <w:rFonts w:eastAsia="TimesNewRomanPS-BoldMT-Identity"/>
                <w:szCs w:val="24"/>
              </w:rPr>
              <w:t>моделей</w:t>
            </w:r>
            <w:r w:rsidRPr="00652DDC">
              <w:rPr>
                <w:rFonts w:eastAsia="TimesNewRomanPS-BoldMT-Identity"/>
                <w:szCs w:val="24"/>
              </w:rPr>
              <w:t xml:space="preserve"> менеджмента.</w:t>
            </w:r>
          </w:p>
        </w:tc>
        <w:tc>
          <w:tcPr>
            <w:tcW w:w="503" w:type="pct"/>
          </w:tcPr>
          <w:p w:rsidR="00681F09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</w:tcPr>
          <w:p w:rsidR="00681F09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8C7A2C" w:rsidRPr="0013620F" w:rsidTr="008C7A2C">
        <w:trPr>
          <w:trHeight w:val="337"/>
        </w:trPr>
        <w:tc>
          <w:tcPr>
            <w:tcW w:w="812" w:type="pct"/>
            <w:vMerge w:val="restart"/>
          </w:tcPr>
          <w:p w:rsidR="00886683" w:rsidRDefault="000C6954" w:rsidP="00601B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12AAB" w:rsidRPr="00812A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01B20" w:rsidRPr="00601B20" w:rsidRDefault="00601B20" w:rsidP="00601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20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организации. Внутренняя и внешняя среда организации.</w:t>
            </w:r>
          </w:p>
        </w:tc>
        <w:tc>
          <w:tcPr>
            <w:tcW w:w="2980" w:type="pct"/>
          </w:tcPr>
          <w:p w:rsidR="008C7A2C" w:rsidRPr="0013620F" w:rsidRDefault="008C7A2C" w:rsidP="00E853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8C7A2C" w:rsidRPr="0013620F" w:rsidRDefault="00E77A9F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 w:val="restart"/>
          </w:tcPr>
          <w:p w:rsidR="008C7A2C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8C7A2C" w:rsidRPr="0013620F" w:rsidTr="004400B0">
        <w:trPr>
          <w:trHeight w:val="655"/>
        </w:trPr>
        <w:tc>
          <w:tcPr>
            <w:tcW w:w="812" w:type="pct"/>
            <w:vMerge/>
          </w:tcPr>
          <w:p w:rsidR="008C7A2C" w:rsidRPr="0013620F" w:rsidRDefault="008C7A2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8C7A2C" w:rsidRPr="008C10DD" w:rsidRDefault="00601B20" w:rsidP="006D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организации в менеджменте. </w:t>
            </w:r>
            <w:r w:rsidR="00C3220B">
              <w:rPr>
                <w:rFonts w:ascii="Times New Roman" w:hAnsi="Times New Roman" w:cs="Times New Roman"/>
                <w:sz w:val="24"/>
                <w:szCs w:val="24"/>
              </w:rPr>
              <w:t>Разновидности организаций и их правовой статус. Признаки организаций. Внутренняя среда и её параметры. Внешняя среда и её параметры.</w:t>
            </w:r>
          </w:p>
        </w:tc>
        <w:tc>
          <w:tcPr>
            <w:tcW w:w="503" w:type="pct"/>
          </w:tcPr>
          <w:p w:rsidR="008C7A2C" w:rsidRPr="0013620F" w:rsidRDefault="008C7A2C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8C7A2C" w:rsidRPr="0013620F" w:rsidRDefault="008C7A2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7A2C" w:rsidRPr="0013620F" w:rsidTr="0043540C">
        <w:trPr>
          <w:trHeight w:val="20"/>
        </w:trPr>
        <w:tc>
          <w:tcPr>
            <w:tcW w:w="812" w:type="pct"/>
            <w:vMerge/>
          </w:tcPr>
          <w:p w:rsidR="008C7A2C" w:rsidRPr="0013620F" w:rsidRDefault="008C7A2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8C7A2C" w:rsidRPr="0013620F" w:rsidRDefault="008C7A2C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8C7A2C" w:rsidRPr="0013620F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8C7A2C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8C7A2C" w:rsidRPr="0013620F" w:rsidTr="0043540C">
        <w:trPr>
          <w:trHeight w:val="20"/>
        </w:trPr>
        <w:tc>
          <w:tcPr>
            <w:tcW w:w="812" w:type="pct"/>
            <w:vMerge/>
          </w:tcPr>
          <w:p w:rsidR="008C7A2C" w:rsidRPr="0013620F" w:rsidRDefault="008C7A2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826C6" w:rsidRPr="00C3220B" w:rsidRDefault="007436C6" w:rsidP="009F2BF3">
            <w:pPr>
              <w:pStyle w:val="a8"/>
              <w:numPr>
                <w:ilvl w:val="0"/>
                <w:numId w:val="25"/>
              </w:numPr>
              <w:ind w:left="474"/>
              <w:rPr>
                <w:szCs w:val="24"/>
              </w:rPr>
            </w:pPr>
            <w:r>
              <w:rPr>
                <w:rFonts w:eastAsia="TimesNewRomanPS-BoldMT-Identity"/>
                <w:szCs w:val="24"/>
              </w:rPr>
              <w:t xml:space="preserve">Структура организации </w:t>
            </w:r>
            <w:r w:rsidR="00242BC2">
              <w:rPr>
                <w:rFonts w:eastAsia="TimesNewRomanPS-BoldMT-Identity"/>
                <w:szCs w:val="24"/>
              </w:rPr>
              <w:t>внешней</w:t>
            </w:r>
            <w:r w:rsidR="00C3220B" w:rsidRPr="00C3220B">
              <w:rPr>
                <w:rFonts w:eastAsia="TimesNewRomanPS-BoldMT-Identity"/>
                <w:szCs w:val="24"/>
              </w:rPr>
              <w:t xml:space="preserve"> и</w:t>
            </w:r>
            <w:r w:rsidR="00C3220B" w:rsidRPr="00C3220B">
              <w:rPr>
                <w:szCs w:val="24"/>
              </w:rPr>
              <w:t xml:space="preserve"> </w:t>
            </w:r>
            <w:r w:rsidR="00242BC2">
              <w:rPr>
                <w:rFonts w:eastAsia="TimesNewRomanPS-BoldMT-Identity"/>
                <w:szCs w:val="24"/>
              </w:rPr>
              <w:t>внутренней среды</w:t>
            </w:r>
            <w:r w:rsidR="00C3220B" w:rsidRPr="00C3220B">
              <w:rPr>
                <w:rFonts w:eastAsia="TimesNewRomanPS-BoldMT-Identity"/>
                <w:szCs w:val="24"/>
              </w:rPr>
              <w:t xml:space="preserve"> организации.</w:t>
            </w:r>
          </w:p>
        </w:tc>
        <w:tc>
          <w:tcPr>
            <w:tcW w:w="503" w:type="pct"/>
          </w:tcPr>
          <w:p w:rsidR="008C7A2C" w:rsidRDefault="00F825B5" w:rsidP="007846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D826C6" w:rsidRPr="0013620F" w:rsidRDefault="00D826C6" w:rsidP="007846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8C7A2C" w:rsidRPr="0013620F" w:rsidRDefault="008C7A2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5EDC" w:rsidRPr="0013620F" w:rsidTr="0043540C">
        <w:trPr>
          <w:trHeight w:val="20"/>
        </w:trPr>
        <w:tc>
          <w:tcPr>
            <w:tcW w:w="812" w:type="pct"/>
            <w:vMerge w:val="restart"/>
          </w:tcPr>
          <w:p w:rsidR="00E05EDC" w:rsidRPr="0013620F" w:rsidRDefault="00E05EDC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</w:t>
            </w:r>
          </w:p>
          <w:p w:rsidR="00E05EDC" w:rsidRPr="00D826C6" w:rsidRDefault="00E05EDC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управления. Цикл менеджмента.</w:t>
            </w:r>
          </w:p>
        </w:tc>
        <w:tc>
          <w:tcPr>
            <w:tcW w:w="2980" w:type="pct"/>
          </w:tcPr>
          <w:p w:rsidR="00E05EDC" w:rsidRPr="0013620F" w:rsidRDefault="00E05ED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</w:tcPr>
          <w:p w:rsidR="00E05EDC" w:rsidRPr="0013620F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E05EDC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E05EDC" w:rsidRPr="0013620F" w:rsidTr="00E05EDC">
        <w:trPr>
          <w:trHeight w:val="1086"/>
        </w:trPr>
        <w:tc>
          <w:tcPr>
            <w:tcW w:w="812" w:type="pct"/>
            <w:vMerge/>
          </w:tcPr>
          <w:p w:rsidR="00E05EDC" w:rsidRPr="0013620F" w:rsidRDefault="00E05EDC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E05EDC" w:rsidRPr="000C6954" w:rsidRDefault="00E05EDC" w:rsidP="006D08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954">
              <w:rPr>
                <w:rFonts w:ascii="Times New Roman" w:hAnsi="Times New Roman" w:cs="Times New Roman"/>
                <w:sz w:val="24"/>
                <w:szCs w:val="24"/>
              </w:rPr>
              <w:t>Цикл менеджмента (планирование, организация, мотивация и контроль) – основа управленческой деятельности. Основные составляющие цикла менеджмента. Характеристика функций цикла. Взаимосвязь и взаимообусловленность функций управленческого цикла.</w:t>
            </w:r>
          </w:p>
        </w:tc>
        <w:tc>
          <w:tcPr>
            <w:tcW w:w="503" w:type="pct"/>
          </w:tcPr>
          <w:p w:rsidR="00E05EDC" w:rsidRPr="0013620F" w:rsidRDefault="00F825B5" w:rsidP="007E7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E05EDC" w:rsidRPr="0013620F" w:rsidRDefault="00E05ED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5EDC" w:rsidRPr="0013620F" w:rsidTr="00785825">
        <w:trPr>
          <w:trHeight w:val="70"/>
        </w:trPr>
        <w:tc>
          <w:tcPr>
            <w:tcW w:w="812" w:type="pct"/>
            <w:vMerge/>
          </w:tcPr>
          <w:p w:rsidR="00E05EDC" w:rsidRPr="0013620F" w:rsidRDefault="00E05EDC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E05EDC" w:rsidRPr="00EB13D6" w:rsidRDefault="00E05EDC" w:rsidP="006F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E05EDC" w:rsidRDefault="00F825B5" w:rsidP="007E7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</w:tcPr>
          <w:p w:rsidR="00E05EDC" w:rsidRPr="0013620F" w:rsidRDefault="00E05EDC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5EDC" w:rsidRPr="0013620F" w:rsidTr="00E05EDC">
        <w:trPr>
          <w:trHeight w:val="397"/>
        </w:trPr>
        <w:tc>
          <w:tcPr>
            <w:tcW w:w="812" w:type="pct"/>
            <w:vMerge/>
          </w:tcPr>
          <w:p w:rsidR="00E05EDC" w:rsidRPr="0013620F" w:rsidRDefault="00E05EDC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E05EDC" w:rsidRPr="00207590" w:rsidRDefault="00E05EDC" w:rsidP="00207590">
            <w:pPr>
              <w:pStyle w:val="a8"/>
              <w:numPr>
                <w:ilvl w:val="0"/>
                <w:numId w:val="25"/>
              </w:numPr>
              <w:spacing w:after="0"/>
              <w:ind w:left="332"/>
              <w:rPr>
                <w:color w:val="000000"/>
                <w:szCs w:val="24"/>
                <w:shd w:val="clear" w:color="auto" w:fill="FFFFFF"/>
              </w:rPr>
            </w:pPr>
            <w:r w:rsidRPr="00207590">
              <w:rPr>
                <w:color w:val="000000"/>
                <w:szCs w:val="24"/>
              </w:rPr>
              <w:t>Анализ цикла менеджмента предприятия.</w:t>
            </w:r>
          </w:p>
        </w:tc>
        <w:tc>
          <w:tcPr>
            <w:tcW w:w="503" w:type="pct"/>
          </w:tcPr>
          <w:p w:rsidR="00E05EDC" w:rsidRDefault="00E05EDC" w:rsidP="007E7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5EDC" w:rsidRDefault="00F825B5" w:rsidP="00E05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</w:tcPr>
          <w:p w:rsidR="00E05EDC" w:rsidRPr="0013620F" w:rsidRDefault="000D435A" w:rsidP="007944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DF1DE5" w:rsidRPr="0013620F" w:rsidTr="0043540C">
        <w:trPr>
          <w:trHeight w:val="20"/>
        </w:trPr>
        <w:tc>
          <w:tcPr>
            <w:tcW w:w="812" w:type="pct"/>
            <w:vMerge w:val="restart"/>
          </w:tcPr>
          <w:p w:rsidR="00DF1DE5" w:rsidRDefault="000C6954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:rsidR="00DF1DE5" w:rsidRPr="00221016" w:rsidRDefault="00221016" w:rsidP="0088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16">
              <w:rPr>
                <w:rFonts w:ascii="Times New Roman" w:hAnsi="Times New Roman" w:cs="Times New Roman"/>
                <w:sz w:val="24"/>
                <w:szCs w:val="24"/>
              </w:rPr>
              <w:t>Планирование в системе менеджмента</w:t>
            </w:r>
            <w:r w:rsidR="005B1AFF" w:rsidRPr="00221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80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DF1DE5" w:rsidRPr="0013620F" w:rsidRDefault="00DF1DE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DE5" w:rsidRPr="0013620F" w:rsidTr="0043540C">
        <w:trPr>
          <w:trHeight w:val="20"/>
        </w:trPr>
        <w:tc>
          <w:tcPr>
            <w:tcW w:w="812" w:type="pct"/>
            <w:vMerge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F1DE5" w:rsidRPr="00221016" w:rsidRDefault="00221016" w:rsidP="006D08E7">
            <w:pPr>
              <w:spacing w:after="0" w:line="240" w:lineRule="auto"/>
              <w:ind w:left="4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16">
              <w:rPr>
                <w:rFonts w:ascii="Times New Roman" w:hAnsi="Times New Roman" w:cs="Times New Roman"/>
                <w:sz w:val="24"/>
                <w:szCs w:val="24"/>
              </w:rPr>
              <w:t>Роль планирования в организации. Формы планирования. Виды планов. Основные стадии планирования. Стратегическое (перспективное) планирование. Процесс стратегического планирования: миссия и цели, анализ внешней среды, анализ сильных и слабых сторон, анализ альтернативных и выбор стратегии, управление реализацией стратегии, оценка стратегии. Тактическое (текущее) планирование. Основные этапы текущего планирования. Реализация текущих планов.</w:t>
            </w:r>
          </w:p>
        </w:tc>
        <w:tc>
          <w:tcPr>
            <w:tcW w:w="503" w:type="pct"/>
          </w:tcPr>
          <w:p w:rsidR="00DF1DE5" w:rsidRPr="0013620F" w:rsidRDefault="00DF1DE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DF1DE5" w:rsidRPr="0013620F" w:rsidRDefault="000D435A" w:rsidP="007858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DF1DE5" w:rsidRPr="0013620F" w:rsidTr="0043540C">
        <w:trPr>
          <w:trHeight w:val="20"/>
        </w:trPr>
        <w:tc>
          <w:tcPr>
            <w:tcW w:w="812" w:type="pct"/>
            <w:vMerge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DF1DE5" w:rsidRDefault="00A96034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DF1DE5" w:rsidRPr="0013620F" w:rsidRDefault="000D435A" w:rsidP="00181D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DF1DE5" w:rsidRPr="0013620F" w:rsidTr="001A74EC">
        <w:trPr>
          <w:trHeight w:val="461"/>
        </w:trPr>
        <w:tc>
          <w:tcPr>
            <w:tcW w:w="812" w:type="pct"/>
            <w:vMerge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F1DE5" w:rsidRPr="007846EB" w:rsidRDefault="0067591E" w:rsidP="0067591E">
            <w:pPr>
              <w:pStyle w:val="a8"/>
              <w:numPr>
                <w:ilvl w:val="0"/>
                <w:numId w:val="25"/>
              </w:numPr>
              <w:spacing w:after="0"/>
              <w:ind w:left="332"/>
              <w:rPr>
                <w:szCs w:val="24"/>
              </w:rPr>
            </w:pPr>
            <w:r>
              <w:t>Составление</w:t>
            </w:r>
            <w:r w:rsidR="00221016">
              <w:t xml:space="preserve"> миссии организации</w:t>
            </w:r>
            <w:r>
              <w:t>.</w:t>
            </w:r>
          </w:p>
        </w:tc>
        <w:tc>
          <w:tcPr>
            <w:tcW w:w="503" w:type="pct"/>
          </w:tcPr>
          <w:p w:rsidR="00A96034" w:rsidRDefault="00F825B5" w:rsidP="00263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DE5" w:rsidRPr="0013620F" w:rsidTr="0043540C">
        <w:trPr>
          <w:trHeight w:val="20"/>
        </w:trPr>
        <w:tc>
          <w:tcPr>
            <w:tcW w:w="812" w:type="pct"/>
            <w:vMerge w:val="restart"/>
          </w:tcPr>
          <w:p w:rsidR="00DF1DE5" w:rsidRPr="0013620F" w:rsidRDefault="00DF1DE5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0C695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:rsidR="00DF1DE5" w:rsidRPr="0026316B" w:rsidRDefault="0026316B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6B">
              <w:rPr>
                <w:rFonts w:ascii="Times New Roman" w:hAnsi="Times New Roman" w:cs="Times New Roman"/>
                <w:sz w:val="24"/>
                <w:szCs w:val="24"/>
              </w:rPr>
              <w:t>Мотивация и потребности.</w:t>
            </w:r>
          </w:p>
        </w:tc>
        <w:tc>
          <w:tcPr>
            <w:tcW w:w="2980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DF1DE5" w:rsidRPr="0013620F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5" w:type="pct"/>
            <w:vMerge w:val="restart"/>
          </w:tcPr>
          <w:p w:rsidR="00DF1DE5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DF1DE5" w:rsidRPr="0013620F" w:rsidTr="00365EF0">
        <w:trPr>
          <w:trHeight w:val="418"/>
        </w:trPr>
        <w:tc>
          <w:tcPr>
            <w:tcW w:w="812" w:type="pct"/>
            <w:vMerge/>
          </w:tcPr>
          <w:p w:rsidR="00DF1DE5" w:rsidRPr="0013620F" w:rsidRDefault="00DF1DE5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F1DE5" w:rsidRPr="0026316B" w:rsidRDefault="0026316B" w:rsidP="006D08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6B">
              <w:rPr>
                <w:rFonts w:ascii="Times New Roman" w:hAnsi="Times New Roman" w:cs="Times New Roman"/>
                <w:sz w:val="24"/>
                <w:szCs w:val="24"/>
              </w:rPr>
              <w:t>Мотивация и критерии мотивации труда. Индивидуальная и групповая мотивация. Ступени мотивации. Правила работы с группой. Первичные и вторичные потребности. Потребности и мотивационное поведение. Мотивация и иерархия потребностей. Процессуальные теории мотивации. Сущность делегирования, правила и принципы делегирования.</w:t>
            </w:r>
          </w:p>
        </w:tc>
        <w:tc>
          <w:tcPr>
            <w:tcW w:w="503" w:type="pct"/>
            <w:vMerge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DE5" w:rsidRPr="0013620F" w:rsidTr="0043540C">
        <w:trPr>
          <w:trHeight w:val="141"/>
        </w:trPr>
        <w:tc>
          <w:tcPr>
            <w:tcW w:w="812" w:type="pct"/>
            <w:vMerge/>
          </w:tcPr>
          <w:p w:rsidR="00DF1DE5" w:rsidRPr="0013620F" w:rsidRDefault="00DF1DE5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DF1DE5" w:rsidRPr="0013620F" w:rsidRDefault="00537A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" w:type="pct"/>
            <w:vMerge w:val="restart"/>
          </w:tcPr>
          <w:p w:rsidR="00DF1DE5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DF1DE5" w:rsidRPr="0013620F" w:rsidTr="0043540C">
        <w:trPr>
          <w:trHeight w:val="20"/>
        </w:trPr>
        <w:tc>
          <w:tcPr>
            <w:tcW w:w="812" w:type="pct"/>
            <w:vMerge/>
          </w:tcPr>
          <w:p w:rsidR="00DF1DE5" w:rsidRPr="0013620F" w:rsidRDefault="00DF1DE5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537A4E" w:rsidRPr="0026316B" w:rsidRDefault="0026316B" w:rsidP="0026316B">
            <w:pPr>
              <w:pStyle w:val="a8"/>
              <w:numPr>
                <w:ilvl w:val="0"/>
                <w:numId w:val="25"/>
              </w:numPr>
              <w:spacing w:before="0" w:after="0" w:line="360" w:lineRule="auto"/>
              <w:ind w:left="332"/>
              <w:contextualSpacing/>
              <w:jc w:val="both"/>
              <w:rPr>
                <w:szCs w:val="24"/>
              </w:rPr>
            </w:pPr>
            <w:r w:rsidRPr="0026316B">
              <w:rPr>
                <w:szCs w:val="24"/>
              </w:rPr>
              <w:t>Мотивация персонала.</w:t>
            </w:r>
          </w:p>
        </w:tc>
        <w:tc>
          <w:tcPr>
            <w:tcW w:w="503" w:type="pct"/>
          </w:tcPr>
          <w:p w:rsidR="00537A4E" w:rsidRPr="0013620F" w:rsidRDefault="00DF1DE5" w:rsidP="00263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2C8" w:rsidRPr="0013620F" w:rsidTr="0043540C">
        <w:trPr>
          <w:trHeight w:val="20"/>
        </w:trPr>
        <w:tc>
          <w:tcPr>
            <w:tcW w:w="812" w:type="pct"/>
            <w:vMerge w:val="restart"/>
          </w:tcPr>
          <w:p w:rsidR="00A902C8" w:rsidRPr="00181DA6" w:rsidRDefault="000C6954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:rsidR="00A902C8" w:rsidRPr="00A457EF" w:rsidRDefault="00A457EF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EF">
              <w:rPr>
                <w:rFonts w:ascii="Times New Roman" w:hAnsi="Times New Roman" w:cs="Times New Roman"/>
                <w:sz w:val="24"/>
                <w:szCs w:val="24"/>
              </w:rPr>
              <w:t>Методы управления.</w:t>
            </w:r>
          </w:p>
        </w:tc>
        <w:tc>
          <w:tcPr>
            <w:tcW w:w="2980" w:type="pct"/>
          </w:tcPr>
          <w:p w:rsidR="00A902C8" w:rsidRPr="0013620F" w:rsidRDefault="00A902C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</w:tcPr>
          <w:p w:rsidR="00A902C8" w:rsidRPr="0013620F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A902C8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A902C8" w:rsidRPr="0013620F" w:rsidTr="007E708F">
        <w:trPr>
          <w:trHeight w:val="603"/>
        </w:trPr>
        <w:tc>
          <w:tcPr>
            <w:tcW w:w="812" w:type="pct"/>
            <w:vMerge/>
          </w:tcPr>
          <w:p w:rsidR="00A902C8" w:rsidRPr="0013620F" w:rsidRDefault="00A902C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902C8" w:rsidRPr="00A457EF" w:rsidRDefault="00A457EF" w:rsidP="006D08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EF">
              <w:rPr>
                <w:rFonts w:ascii="Times New Roman" w:hAnsi="Times New Roman" w:cs="Times New Roman"/>
                <w:sz w:val="24"/>
                <w:szCs w:val="24"/>
              </w:rPr>
              <w:t>Основные методы управления: организационно-распорядительные, экономические, социально</w:t>
            </w:r>
            <w:r w:rsidR="000B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57EF">
              <w:rPr>
                <w:rFonts w:ascii="Times New Roman" w:hAnsi="Times New Roman" w:cs="Times New Roman"/>
                <w:sz w:val="24"/>
                <w:szCs w:val="24"/>
              </w:rPr>
              <w:t>психологические; их достоинства и недостатки; характер воздействия. Система методов: моделирование, экспериментирование, экономико-математические и социальные измерения и др.</w:t>
            </w:r>
          </w:p>
        </w:tc>
        <w:tc>
          <w:tcPr>
            <w:tcW w:w="503" w:type="pct"/>
          </w:tcPr>
          <w:p w:rsidR="00A902C8" w:rsidRPr="0013620F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A902C8" w:rsidRPr="0013620F" w:rsidRDefault="00A902C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2C8" w:rsidRPr="0013620F" w:rsidTr="005B1AFF">
        <w:trPr>
          <w:trHeight w:val="308"/>
        </w:trPr>
        <w:tc>
          <w:tcPr>
            <w:tcW w:w="812" w:type="pct"/>
            <w:vMerge/>
          </w:tcPr>
          <w:p w:rsidR="00A902C8" w:rsidRPr="0013620F" w:rsidRDefault="00A902C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902C8" w:rsidRPr="005B1AFF" w:rsidRDefault="00A902C8" w:rsidP="00E85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A902C8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</w:tcPr>
          <w:p w:rsidR="00A902C8" w:rsidRPr="0013620F" w:rsidRDefault="00A902C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2C8" w:rsidRPr="0013620F" w:rsidTr="007E708F">
        <w:trPr>
          <w:trHeight w:val="603"/>
        </w:trPr>
        <w:tc>
          <w:tcPr>
            <w:tcW w:w="812" w:type="pct"/>
            <w:vMerge/>
          </w:tcPr>
          <w:p w:rsidR="00A902C8" w:rsidRPr="0013620F" w:rsidRDefault="00A902C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902C8" w:rsidRPr="007846EB" w:rsidRDefault="00255AC0" w:rsidP="00822EF8">
            <w:pPr>
              <w:pStyle w:val="a8"/>
              <w:numPr>
                <w:ilvl w:val="0"/>
                <w:numId w:val="25"/>
              </w:numPr>
              <w:spacing w:after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Система методов управления.</w:t>
            </w:r>
          </w:p>
        </w:tc>
        <w:tc>
          <w:tcPr>
            <w:tcW w:w="503" w:type="pct"/>
          </w:tcPr>
          <w:p w:rsidR="00A902C8" w:rsidRDefault="00F825B5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A902C8" w:rsidRDefault="00A902C8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</w:tcPr>
          <w:p w:rsidR="00A902C8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822EF8" w:rsidRPr="0013620F" w:rsidTr="0043540C">
        <w:trPr>
          <w:trHeight w:val="20"/>
        </w:trPr>
        <w:tc>
          <w:tcPr>
            <w:tcW w:w="812" w:type="pct"/>
            <w:vMerge w:val="restart"/>
          </w:tcPr>
          <w:p w:rsidR="00822EF8" w:rsidRDefault="00822EF8" w:rsidP="000C6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:rsidR="00822EF8" w:rsidRPr="00DC2CED" w:rsidRDefault="00822EF8" w:rsidP="00D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координационных связей. Коммуникации.</w:t>
            </w:r>
          </w:p>
        </w:tc>
        <w:tc>
          <w:tcPr>
            <w:tcW w:w="2980" w:type="pct"/>
          </w:tcPr>
          <w:p w:rsidR="00822EF8" w:rsidRPr="0013620F" w:rsidRDefault="00822EF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822EF8" w:rsidRPr="0013620F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822EF8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822EF8" w:rsidRPr="0013620F" w:rsidTr="00822EF8">
        <w:trPr>
          <w:trHeight w:val="1356"/>
        </w:trPr>
        <w:tc>
          <w:tcPr>
            <w:tcW w:w="812" w:type="pct"/>
            <w:vMerge/>
          </w:tcPr>
          <w:p w:rsidR="00822EF8" w:rsidRPr="0013620F" w:rsidRDefault="00822EF8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822EF8" w:rsidRPr="00DC40CD" w:rsidRDefault="00822EF8" w:rsidP="006D08E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0CD">
              <w:rPr>
                <w:rFonts w:ascii="Times New Roman" w:hAnsi="Times New Roman" w:cs="Times New Roman"/>
                <w:sz w:val="24"/>
                <w:szCs w:val="24"/>
              </w:rPr>
              <w:t>Координация отношений в организации. Понятие общения и коммуникации. Информация и ее виды: функциональная, координационная, оценочная. Трансакты, три формы трансакта: параллельный, перекрестный, скрытый. Эффективная коммуникация.</w:t>
            </w:r>
          </w:p>
        </w:tc>
        <w:tc>
          <w:tcPr>
            <w:tcW w:w="503" w:type="pct"/>
            <w:vMerge/>
          </w:tcPr>
          <w:p w:rsidR="00822EF8" w:rsidRPr="0013620F" w:rsidRDefault="00822EF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822EF8" w:rsidRPr="0013620F" w:rsidRDefault="00822EF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2EF8" w:rsidRPr="0013620F" w:rsidTr="00822EF8">
        <w:trPr>
          <w:trHeight w:val="411"/>
        </w:trPr>
        <w:tc>
          <w:tcPr>
            <w:tcW w:w="812" w:type="pct"/>
            <w:vMerge/>
          </w:tcPr>
          <w:p w:rsidR="00822EF8" w:rsidRPr="0013620F" w:rsidRDefault="00822EF8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822EF8" w:rsidRPr="00DC40CD" w:rsidRDefault="00822EF8" w:rsidP="00886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822EF8" w:rsidRPr="0013620F" w:rsidRDefault="00F825B5" w:rsidP="000D35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822EF8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822EF8" w:rsidRPr="0013620F" w:rsidTr="00822EF8">
        <w:trPr>
          <w:trHeight w:val="417"/>
        </w:trPr>
        <w:tc>
          <w:tcPr>
            <w:tcW w:w="812" w:type="pct"/>
            <w:vMerge/>
          </w:tcPr>
          <w:p w:rsidR="00822EF8" w:rsidRPr="0013620F" w:rsidRDefault="00822EF8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822EF8" w:rsidRPr="00822EF8" w:rsidRDefault="00822EF8" w:rsidP="00822EF8">
            <w:pPr>
              <w:pStyle w:val="a8"/>
              <w:numPr>
                <w:ilvl w:val="0"/>
                <w:numId w:val="25"/>
              </w:numPr>
              <w:spacing w:after="0"/>
              <w:rPr>
                <w:szCs w:val="24"/>
              </w:rPr>
            </w:pPr>
            <w:r>
              <w:t>Построение схем трансакции.</w:t>
            </w:r>
          </w:p>
        </w:tc>
        <w:tc>
          <w:tcPr>
            <w:tcW w:w="503" w:type="pct"/>
          </w:tcPr>
          <w:p w:rsidR="00822EF8" w:rsidRPr="0013620F" w:rsidRDefault="00F825B5" w:rsidP="000D35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822EF8" w:rsidRPr="0013620F" w:rsidRDefault="00822EF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6683" w:rsidRPr="0013620F" w:rsidTr="0043540C">
        <w:trPr>
          <w:trHeight w:val="20"/>
        </w:trPr>
        <w:tc>
          <w:tcPr>
            <w:tcW w:w="812" w:type="pct"/>
            <w:vMerge w:val="restart"/>
          </w:tcPr>
          <w:p w:rsidR="00181DA6" w:rsidRDefault="00886683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C695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886683" w:rsidRPr="000D35E5" w:rsidRDefault="00296184" w:rsidP="00296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Управленческое и д</w:t>
            </w:r>
            <w:r w:rsidR="000D35E5" w:rsidRPr="000D35E5">
              <w:rPr>
                <w:rFonts w:ascii="Times New Roman" w:hAnsi="Times New Roman" w:cs="Times New Roman"/>
                <w:sz w:val="24"/>
                <w:szCs w:val="24"/>
              </w:rPr>
              <w:t>еловое общение.</w:t>
            </w:r>
          </w:p>
        </w:tc>
        <w:tc>
          <w:tcPr>
            <w:tcW w:w="2980" w:type="pct"/>
          </w:tcPr>
          <w:p w:rsidR="00886683" w:rsidRPr="0013620F" w:rsidRDefault="00886683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886683" w:rsidRPr="0013620F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886683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886683" w:rsidRPr="0013620F" w:rsidTr="0043540C">
        <w:trPr>
          <w:trHeight w:val="20"/>
        </w:trPr>
        <w:tc>
          <w:tcPr>
            <w:tcW w:w="812" w:type="pct"/>
            <w:vMerge/>
          </w:tcPr>
          <w:p w:rsidR="00886683" w:rsidRPr="0013620F" w:rsidRDefault="00886683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886683" w:rsidRPr="006D08E7" w:rsidRDefault="00886683" w:rsidP="000C695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184" w:rsidRPr="00296184">
              <w:rPr>
                <w:rFonts w:ascii="Times New Roman" w:hAnsi="Times New Roman" w:cs="Times New Roman"/>
                <w:sz w:val="24"/>
                <w:szCs w:val="24"/>
              </w:rPr>
              <w:t>Функции и назначение управленческого общения. Условия эффективного общения. Два закона управленческого общения. Психологические приемы достижения расположенности подчиненных (аттракция).</w:t>
            </w:r>
            <w:r w:rsidR="00296184" w:rsidRPr="006D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E7" w:rsidRPr="006D08E7">
              <w:rPr>
                <w:rFonts w:ascii="Times New Roman" w:hAnsi="Times New Roman" w:cs="Times New Roman"/>
                <w:sz w:val="24"/>
                <w:szCs w:val="24"/>
              </w:rPr>
              <w:t>Правила ведения бесед, совещаний. Планирование проведения данных мероприятий. Абстрактные типы собеседников. Факторы повышения эффективности делового общения. Техника телефонных переговоров. Фазы делового общения: начало беседы, передача информации, аргументирование, опровержение доводов собеседника, принятие решения.</w:t>
            </w:r>
          </w:p>
        </w:tc>
        <w:tc>
          <w:tcPr>
            <w:tcW w:w="503" w:type="pct"/>
          </w:tcPr>
          <w:p w:rsidR="00886683" w:rsidRPr="0013620F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886683" w:rsidRPr="0013620F" w:rsidRDefault="00886683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6683" w:rsidRPr="0013620F" w:rsidTr="0043540C">
        <w:trPr>
          <w:trHeight w:val="20"/>
        </w:trPr>
        <w:tc>
          <w:tcPr>
            <w:tcW w:w="812" w:type="pct"/>
            <w:vMerge/>
          </w:tcPr>
          <w:p w:rsidR="00886683" w:rsidRPr="0013620F" w:rsidRDefault="00886683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886683" w:rsidRPr="00886683" w:rsidRDefault="00886683" w:rsidP="006839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886683" w:rsidRPr="0013620F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886683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A96034" w:rsidRPr="0013620F" w:rsidTr="00EC36B6">
        <w:trPr>
          <w:trHeight w:val="482"/>
        </w:trPr>
        <w:tc>
          <w:tcPr>
            <w:tcW w:w="812" w:type="pct"/>
            <w:vMerge/>
          </w:tcPr>
          <w:p w:rsidR="00A96034" w:rsidRPr="0013620F" w:rsidRDefault="00A96034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96034" w:rsidRPr="00EC36B6" w:rsidRDefault="00EC36B6" w:rsidP="00EC36B6">
            <w:pPr>
              <w:pStyle w:val="a8"/>
              <w:numPr>
                <w:ilvl w:val="0"/>
                <w:numId w:val="25"/>
              </w:numPr>
              <w:spacing w:after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деловой беседы.</w:t>
            </w:r>
          </w:p>
        </w:tc>
        <w:tc>
          <w:tcPr>
            <w:tcW w:w="503" w:type="pct"/>
          </w:tcPr>
          <w:p w:rsidR="00A96034" w:rsidRPr="0013620F" w:rsidRDefault="00F825B5" w:rsidP="00EC3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A96034" w:rsidRPr="0013620F" w:rsidRDefault="00A96034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7343" w:rsidRPr="0013620F" w:rsidTr="0043540C">
        <w:trPr>
          <w:trHeight w:val="20"/>
        </w:trPr>
        <w:tc>
          <w:tcPr>
            <w:tcW w:w="812" w:type="pct"/>
            <w:vMerge w:val="restart"/>
          </w:tcPr>
          <w:p w:rsidR="00630222" w:rsidRDefault="006E7343" w:rsidP="000C6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</w:p>
          <w:p w:rsidR="006E7343" w:rsidRPr="00630222" w:rsidRDefault="00630222" w:rsidP="0063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22">
              <w:rPr>
                <w:rFonts w:ascii="Times New Roman" w:hAnsi="Times New Roman" w:cs="Times New Roman"/>
                <w:sz w:val="24"/>
                <w:szCs w:val="24"/>
              </w:rPr>
              <w:t>Контроль и его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0" w:type="pct"/>
          </w:tcPr>
          <w:p w:rsidR="006E7343" w:rsidRPr="0013620F" w:rsidRDefault="006E7343" w:rsidP="004400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6E7343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6E7343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6E7343" w:rsidRPr="0013620F" w:rsidTr="00634A06">
        <w:trPr>
          <w:trHeight w:val="562"/>
        </w:trPr>
        <w:tc>
          <w:tcPr>
            <w:tcW w:w="812" w:type="pct"/>
            <w:vMerge/>
          </w:tcPr>
          <w:p w:rsidR="006E7343" w:rsidRPr="0013620F" w:rsidRDefault="006E7343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6E7343" w:rsidRPr="00634A06" w:rsidRDefault="00634A06" w:rsidP="00634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A06">
              <w:rPr>
                <w:rFonts w:ascii="Times New Roman" w:hAnsi="Times New Roman" w:cs="Times New Roman"/>
                <w:sz w:val="24"/>
                <w:szCs w:val="24"/>
              </w:rPr>
              <w:t>Контроль, понятие и сущность; этапы контроля: выработка стандартов и критериев, сопоставление с реальными результатами, коррекция. Правила контроля и виды: предварительный, текущий, заключительный. Итоговая документация по контролю.</w:t>
            </w:r>
          </w:p>
        </w:tc>
        <w:tc>
          <w:tcPr>
            <w:tcW w:w="503" w:type="pct"/>
          </w:tcPr>
          <w:p w:rsidR="006E7343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6E7343" w:rsidRPr="0013620F" w:rsidRDefault="006E7343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4A06" w:rsidRPr="0013620F" w:rsidTr="0043540C">
        <w:trPr>
          <w:trHeight w:val="20"/>
        </w:trPr>
        <w:tc>
          <w:tcPr>
            <w:tcW w:w="812" w:type="pct"/>
            <w:vMerge w:val="restart"/>
          </w:tcPr>
          <w:p w:rsidR="00634A06" w:rsidRDefault="00634A06" w:rsidP="006E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</w:p>
          <w:p w:rsidR="00634A06" w:rsidRPr="00634A06" w:rsidRDefault="00634A06" w:rsidP="0063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06">
              <w:rPr>
                <w:rFonts w:ascii="Times New Roman" w:hAnsi="Times New Roman" w:cs="Times New Roman"/>
                <w:sz w:val="24"/>
                <w:szCs w:val="24"/>
              </w:rPr>
              <w:t>Процесс принятия решения.</w:t>
            </w:r>
          </w:p>
        </w:tc>
        <w:tc>
          <w:tcPr>
            <w:tcW w:w="2980" w:type="pct"/>
          </w:tcPr>
          <w:p w:rsidR="00634A06" w:rsidRPr="0013620F" w:rsidRDefault="00634A06" w:rsidP="000C69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634A06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634A06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634A06" w:rsidRPr="0013620F" w:rsidTr="0043540C">
        <w:trPr>
          <w:trHeight w:val="20"/>
        </w:trPr>
        <w:tc>
          <w:tcPr>
            <w:tcW w:w="812" w:type="pct"/>
            <w:vMerge/>
          </w:tcPr>
          <w:p w:rsidR="00634A06" w:rsidRPr="0013620F" w:rsidRDefault="00634A06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634A06" w:rsidRPr="00634A06" w:rsidRDefault="00634A06" w:rsidP="00634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A06">
              <w:rPr>
                <w:rFonts w:ascii="Times New Roman" w:hAnsi="Times New Roman" w:cs="Times New Roman"/>
                <w:sz w:val="24"/>
                <w:szCs w:val="24"/>
              </w:rPr>
              <w:t>Типы решений и требования, предъявляемые к ним. Методы принятия решений. Матрица принятия решений. Уровни принятия решений: рутинный, селективный, адаптационный, инновационный. Этапы принятия решений.</w:t>
            </w:r>
          </w:p>
        </w:tc>
        <w:tc>
          <w:tcPr>
            <w:tcW w:w="503" w:type="pct"/>
          </w:tcPr>
          <w:p w:rsidR="00634A06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634A06" w:rsidRPr="0013620F" w:rsidRDefault="00634A06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1B39" w:rsidRPr="0013620F" w:rsidTr="0043540C">
        <w:trPr>
          <w:trHeight w:val="20"/>
        </w:trPr>
        <w:tc>
          <w:tcPr>
            <w:tcW w:w="812" w:type="pct"/>
            <w:vMerge w:val="restart"/>
          </w:tcPr>
          <w:p w:rsidR="006A5635" w:rsidRDefault="00531B39" w:rsidP="00531B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</w:p>
          <w:p w:rsidR="00531B39" w:rsidRPr="006A5635" w:rsidRDefault="006A5635" w:rsidP="006A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35">
              <w:rPr>
                <w:rFonts w:ascii="Times New Roman" w:hAnsi="Times New Roman" w:cs="Times New Roman"/>
                <w:sz w:val="24"/>
                <w:szCs w:val="24"/>
              </w:rPr>
              <w:t>Управление конфликтами и стрессами.</w:t>
            </w:r>
          </w:p>
        </w:tc>
        <w:tc>
          <w:tcPr>
            <w:tcW w:w="2980" w:type="pct"/>
          </w:tcPr>
          <w:p w:rsidR="00531B39" w:rsidRPr="0013620F" w:rsidRDefault="00531B39" w:rsidP="006E73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531B39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531B39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531B39" w:rsidRPr="0013620F" w:rsidTr="0043540C">
        <w:trPr>
          <w:trHeight w:val="20"/>
        </w:trPr>
        <w:tc>
          <w:tcPr>
            <w:tcW w:w="812" w:type="pct"/>
            <w:vMerge/>
          </w:tcPr>
          <w:p w:rsidR="00531B39" w:rsidRPr="0013620F" w:rsidRDefault="00531B39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531B39" w:rsidRPr="006A5635" w:rsidRDefault="006A5635" w:rsidP="006A5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635">
              <w:rPr>
                <w:rFonts w:ascii="Times New Roman" w:hAnsi="Times New Roman" w:cs="Times New Roman"/>
                <w:sz w:val="24"/>
                <w:szCs w:val="24"/>
              </w:rPr>
              <w:t>Конфликт как органическая составляющая жизни общества и организации. Сущность и классификация конфликтов. Конфликты в коллективе и пути их преодоления. Причины и виды конфликтов. Методы управления конфликтами. Последствия конфликтов. Природа и причина стрессов. Взаимосвязь конфликта и стресса. Позитивные и негативные стрессы. Методы снятия стресса.</w:t>
            </w:r>
          </w:p>
        </w:tc>
        <w:tc>
          <w:tcPr>
            <w:tcW w:w="503" w:type="pct"/>
          </w:tcPr>
          <w:p w:rsidR="00531B39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531B39" w:rsidRPr="0013620F" w:rsidRDefault="00531B39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1B39" w:rsidRPr="0013620F" w:rsidTr="0043540C">
        <w:trPr>
          <w:trHeight w:val="20"/>
        </w:trPr>
        <w:tc>
          <w:tcPr>
            <w:tcW w:w="812" w:type="pct"/>
            <w:vMerge/>
          </w:tcPr>
          <w:p w:rsidR="00531B39" w:rsidRPr="0013620F" w:rsidRDefault="00531B39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531B39" w:rsidRPr="0013620F" w:rsidRDefault="00531B39" w:rsidP="006E73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</w:tcPr>
          <w:p w:rsidR="00531B39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</w:tcPr>
          <w:p w:rsidR="00531B39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531B39" w:rsidRPr="0013620F" w:rsidTr="0043540C">
        <w:trPr>
          <w:trHeight w:val="20"/>
        </w:trPr>
        <w:tc>
          <w:tcPr>
            <w:tcW w:w="812" w:type="pct"/>
            <w:vMerge/>
          </w:tcPr>
          <w:p w:rsidR="00531B39" w:rsidRPr="0013620F" w:rsidRDefault="00531B39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531B39" w:rsidRPr="002B7A11" w:rsidRDefault="002B7A11" w:rsidP="002B7A11">
            <w:pPr>
              <w:pStyle w:val="a8"/>
              <w:numPr>
                <w:ilvl w:val="0"/>
                <w:numId w:val="25"/>
              </w:numPr>
              <w:spacing w:after="0"/>
              <w:rPr>
                <w:b/>
                <w:bCs/>
                <w:szCs w:val="24"/>
              </w:rPr>
            </w:pPr>
            <w:r>
              <w:t>Решение конфликтной ситуации.</w:t>
            </w:r>
          </w:p>
        </w:tc>
        <w:tc>
          <w:tcPr>
            <w:tcW w:w="503" w:type="pct"/>
          </w:tcPr>
          <w:p w:rsidR="00531B39" w:rsidRDefault="00F825B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531B39" w:rsidRPr="0013620F" w:rsidRDefault="00531B39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2697" w:rsidRPr="0013620F" w:rsidTr="0043540C">
        <w:trPr>
          <w:trHeight w:val="20"/>
        </w:trPr>
        <w:tc>
          <w:tcPr>
            <w:tcW w:w="812" w:type="pct"/>
            <w:vMerge w:val="restart"/>
          </w:tcPr>
          <w:p w:rsidR="006A5635" w:rsidRDefault="00712697" w:rsidP="00712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13.</w:t>
            </w:r>
          </w:p>
          <w:p w:rsidR="00712697" w:rsidRPr="006A5635" w:rsidRDefault="006A5635" w:rsidP="006A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35">
              <w:rPr>
                <w:rFonts w:ascii="Times New Roman" w:hAnsi="Times New Roman" w:cs="Times New Roman"/>
                <w:sz w:val="24"/>
                <w:szCs w:val="24"/>
              </w:rPr>
              <w:t>Руководство: власть и партнерство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0" w:type="pct"/>
          </w:tcPr>
          <w:p w:rsidR="00712697" w:rsidRPr="0013620F" w:rsidRDefault="00712697" w:rsidP="00531B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712697" w:rsidRDefault="006A563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 w:val="restart"/>
          </w:tcPr>
          <w:p w:rsidR="00712697" w:rsidRPr="0013620F" w:rsidRDefault="000D435A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4.7. ОК 1-11.  </w:t>
            </w:r>
          </w:p>
        </w:tc>
      </w:tr>
      <w:tr w:rsidR="00712697" w:rsidRPr="0013620F" w:rsidTr="0043540C">
        <w:trPr>
          <w:trHeight w:val="20"/>
        </w:trPr>
        <w:tc>
          <w:tcPr>
            <w:tcW w:w="812" w:type="pct"/>
            <w:vMerge/>
          </w:tcPr>
          <w:p w:rsidR="00712697" w:rsidRPr="0013620F" w:rsidRDefault="00712697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712697" w:rsidRPr="006A5635" w:rsidRDefault="006A5635" w:rsidP="006A5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635">
              <w:rPr>
                <w:rFonts w:ascii="Times New Roman" w:hAnsi="Times New Roman" w:cs="Times New Roman"/>
                <w:sz w:val="24"/>
                <w:szCs w:val="24"/>
              </w:rPr>
              <w:t>Власть и влияние. Виды власти: власть, основанная на принуждении; власть, основанная на вознаграждении; законная власть (влияние через традиции); власть примера (влияние с помощью харизмы); экспертная власть. Методы влияния, их содержание. Лидерство и власть. Стили руководства в управлении. Двухмерная трактовка стилей. Управленческая решетка. Имидж менеджера. Психологическая устойчивость руководителя как основа нормальной обстановки в организации.</w:t>
            </w:r>
          </w:p>
        </w:tc>
        <w:tc>
          <w:tcPr>
            <w:tcW w:w="503" w:type="pct"/>
          </w:tcPr>
          <w:p w:rsidR="00712697" w:rsidRDefault="006A5635" w:rsidP="00886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712697" w:rsidRPr="0013620F" w:rsidRDefault="00712697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DE5" w:rsidRPr="0013620F" w:rsidTr="0043540C">
        <w:trPr>
          <w:trHeight w:val="20"/>
        </w:trPr>
        <w:tc>
          <w:tcPr>
            <w:tcW w:w="812" w:type="pct"/>
          </w:tcPr>
          <w:p w:rsidR="00DF1DE5" w:rsidRPr="0013620F" w:rsidRDefault="00DF1DE5" w:rsidP="002F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DB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80" w:type="pct"/>
          </w:tcPr>
          <w:p w:rsidR="00DF1DE5" w:rsidRPr="002F5DBE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DBE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зачёт</w:t>
            </w:r>
            <w:r w:rsidRPr="002F5DB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3" w:type="pct"/>
          </w:tcPr>
          <w:p w:rsidR="00DF1DE5" w:rsidRPr="0013620F" w:rsidRDefault="00181DA6" w:rsidP="00181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DE5" w:rsidRPr="0013620F" w:rsidTr="0043540C">
        <w:trPr>
          <w:trHeight w:val="20"/>
        </w:trPr>
        <w:tc>
          <w:tcPr>
            <w:tcW w:w="3792" w:type="pct"/>
            <w:gridSpan w:val="2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03" w:type="pct"/>
          </w:tcPr>
          <w:p w:rsidR="00DF1DE5" w:rsidRPr="0013620F" w:rsidRDefault="005B11B5" w:rsidP="00181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5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86735" w:rsidRPr="0013620F" w:rsidRDefault="00B86735" w:rsidP="00B86735">
      <w:pPr>
        <w:spacing w:after="0" w:line="240" w:lineRule="auto"/>
        <w:rPr>
          <w:rFonts w:ascii="Times New Roman" w:hAnsi="Times New Roman"/>
          <w:sz w:val="24"/>
          <w:szCs w:val="24"/>
        </w:rPr>
        <w:sectPr w:rsidR="00B86735" w:rsidRPr="0013620F" w:rsidSect="00E8535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86735" w:rsidRPr="00533C61" w:rsidRDefault="00B86735" w:rsidP="00533C61">
      <w:pPr>
        <w:ind w:firstLine="6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AFE">
        <w:rPr>
          <w:rFonts w:ascii="Times New Roman" w:hAnsi="Times New Roman"/>
          <w:b/>
          <w:sz w:val="28"/>
          <w:szCs w:val="28"/>
        </w:rPr>
        <w:lastRenderedPageBreak/>
        <w:t>3</w:t>
      </w:r>
      <w:r w:rsidRPr="00533C61">
        <w:rPr>
          <w:rFonts w:ascii="Times New Roman" w:hAnsi="Times New Roman"/>
          <w:sz w:val="28"/>
          <w:szCs w:val="28"/>
        </w:rPr>
        <w:t xml:space="preserve">. </w:t>
      </w:r>
      <w:r w:rsidRPr="00533C61">
        <w:rPr>
          <w:rFonts w:ascii="Times New Roman" w:hAnsi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B86735" w:rsidRPr="0013620F" w:rsidRDefault="00B86735" w:rsidP="00B8673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735" w:rsidRPr="00533C61" w:rsidRDefault="00B86735" w:rsidP="00B86735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C61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533C61">
        <w:rPr>
          <w:rFonts w:ascii="Times New Roman" w:hAnsi="Times New Roman" w:cs="Times New Roman"/>
          <w:bCs/>
          <w:sz w:val="28"/>
          <w:szCs w:val="28"/>
        </w:rPr>
        <w:t xml:space="preserve"> Для реализации программы учебной дисциплины  предусмотрены следующие специальные помещения:</w:t>
      </w:r>
    </w:p>
    <w:p w:rsidR="00B86735" w:rsidRPr="00533C61" w:rsidRDefault="005D138C" w:rsidP="00B86735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Кабинет</w:t>
      </w:r>
      <w:r w:rsidR="002B09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618">
        <w:rPr>
          <w:rFonts w:ascii="Times New Roman" w:hAnsi="Times New Roman" w:cs="Times New Roman"/>
          <w:bCs/>
          <w:sz w:val="28"/>
          <w:szCs w:val="28"/>
        </w:rPr>
        <w:t>«</w:t>
      </w:r>
      <w:r w:rsidR="00602F2C">
        <w:rPr>
          <w:rFonts w:ascii="Times New Roman" w:hAnsi="Times New Roman" w:cs="Times New Roman"/>
          <w:bCs/>
          <w:sz w:val="28"/>
          <w:szCs w:val="28"/>
        </w:rPr>
        <w:t>Менеджмента</w:t>
      </w:r>
      <w:r w:rsidR="0028161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86735" w:rsidRPr="00533C61">
        <w:rPr>
          <w:rFonts w:ascii="Times New Roman" w:hAnsi="Times New Roman" w:cs="Times New Roman"/>
          <w:sz w:val="28"/>
          <w:szCs w:val="28"/>
        </w:rPr>
        <w:t>оснащенный о</w:t>
      </w:r>
      <w:r w:rsidR="00B86735" w:rsidRPr="00533C61">
        <w:rPr>
          <w:rFonts w:ascii="Times New Roman" w:hAnsi="Times New Roman" w:cs="Times New Roman"/>
          <w:bCs/>
          <w:sz w:val="28"/>
          <w:szCs w:val="28"/>
        </w:rPr>
        <w:t>борудованием: доской учебной, рабочим местом преподавателя, столами, стульями (по числу обучающихся), раздаточного дидактического материала и др.; техническими средствами</w:t>
      </w:r>
      <w:r w:rsidR="00281618">
        <w:rPr>
          <w:rFonts w:ascii="Times New Roman" w:hAnsi="Times New Roman" w:cs="Times New Roman"/>
          <w:bCs/>
          <w:sz w:val="28"/>
          <w:szCs w:val="28"/>
        </w:rPr>
        <w:t>:</w:t>
      </w:r>
      <w:r w:rsidR="00B86735" w:rsidRPr="00533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735" w:rsidRPr="00533C61">
        <w:rPr>
          <w:rFonts w:ascii="Times New Roman" w:hAnsi="Times New Roman" w:cs="Times New Roman"/>
          <w:sz w:val="28"/>
          <w:szCs w:val="28"/>
        </w:rPr>
        <w:t>компьютером, средствами аудиовизуализации, мультимедийным проектором</w:t>
      </w:r>
      <w:r w:rsidR="00EE334A">
        <w:rPr>
          <w:rFonts w:ascii="Times New Roman" w:hAnsi="Times New Roman" w:cs="Times New Roman"/>
          <w:sz w:val="28"/>
          <w:szCs w:val="28"/>
        </w:rPr>
        <w:t>.</w:t>
      </w:r>
    </w:p>
    <w:p w:rsidR="00B86735" w:rsidRPr="00533C61" w:rsidRDefault="00B86735" w:rsidP="00B86735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C61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86735" w:rsidRPr="002B0943" w:rsidRDefault="00B86735" w:rsidP="002B0943">
      <w:pPr>
        <w:pStyle w:val="a8"/>
        <w:numPr>
          <w:ilvl w:val="2"/>
          <w:numId w:val="15"/>
        </w:num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 w:rsidRPr="002B0943">
        <w:rPr>
          <w:b/>
          <w:bCs/>
          <w:sz w:val="28"/>
          <w:szCs w:val="28"/>
        </w:rPr>
        <w:t>Печатные издания:</w:t>
      </w:r>
    </w:p>
    <w:p w:rsidR="002B0943" w:rsidRPr="0087045D" w:rsidRDefault="00890799" w:rsidP="00890799">
      <w:pPr>
        <w:pStyle w:val="a8"/>
        <w:numPr>
          <w:ilvl w:val="0"/>
          <w:numId w:val="28"/>
        </w:numPr>
        <w:tabs>
          <w:tab w:val="left" w:pos="1276"/>
        </w:tabs>
        <w:spacing w:after="0"/>
        <w:rPr>
          <w:sz w:val="28"/>
          <w:szCs w:val="28"/>
        </w:rPr>
      </w:pPr>
      <w:r w:rsidRPr="0087045D">
        <w:rPr>
          <w:bCs/>
          <w:sz w:val="28"/>
          <w:szCs w:val="28"/>
        </w:rPr>
        <w:t>Драчёва Е.Л., Юликов Л.И. Менеджмент</w:t>
      </w:r>
      <w:r w:rsidR="002B0943" w:rsidRPr="0087045D">
        <w:rPr>
          <w:sz w:val="28"/>
          <w:szCs w:val="28"/>
        </w:rPr>
        <w:t>: учеб</w:t>
      </w:r>
      <w:r w:rsidRPr="0087045D">
        <w:rPr>
          <w:sz w:val="28"/>
          <w:szCs w:val="28"/>
        </w:rPr>
        <w:t xml:space="preserve">. для студ.сред.проф. учеб. заведений- 8-е изд., стер. </w:t>
      </w:r>
      <w:r w:rsidR="002B0943" w:rsidRPr="0087045D">
        <w:rPr>
          <w:sz w:val="28"/>
          <w:szCs w:val="28"/>
        </w:rPr>
        <w:t xml:space="preserve">- М.: </w:t>
      </w:r>
      <w:r w:rsidRPr="0087045D">
        <w:rPr>
          <w:sz w:val="28"/>
          <w:szCs w:val="28"/>
        </w:rPr>
        <w:t>Издательский центр «Академия», 2007</w:t>
      </w:r>
      <w:r w:rsidR="002B0943" w:rsidRPr="0087045D">
        <w:rPr>
          <w:sz w:val="28"/>
          <w:szCs w:val="28"/>
        </w:rPr>
        <w:t xml:space="preserve">. – </w:t>
      </w:r>
      <w:r w:rsidRPr="0087045D">
        <w:rPr>
          <w:sz w:val="28"/>
          <w:szCs w:val="28"/>
        </w:rPr>
        <w:t>288</w:t>
      </w:r>
      <w:r w:rsidR="002B0943" w:rsidRPr="0087045D">
        <w:rPr>
          <w:sz w:val="28"/>
          <w:szCs w:val="28"/>
        </w:rPr>
        <w:t>с.</w:t>
      </w:r>
      <w:r w:rsidRPr="0087045D">
        <w:rPr>
          <w:sz w:val="28"/>
          <w:szCs w:val="28"/>
        </w:rPr>
        <w:t xml:space="preserve"> </w:t>
      </w:r>
    </w:p>
    <w:p w:rsidR="00890799" w:rsidRPr="0087045D" w:rsidRDefault="00890799" w:rsidP="00890799">
      <w:pPr>
        <w:pStyle w:val="a8"/>
        <w:numPr>
          <w:ilvl w:val="0"/>
          <w:numId w:val="28"/>
        </w:numPr>
        <w:tabs>
          <w:tab w:val="left" w:pos="1276"/>
        </w:tabs>
        <w:spacing w:after="0"/>
        <w:rPr>
          <w:sz w:val="28"/>
          <w:szCs w:val="28"/>
        </w:rPr>
      </w:pPr>
      <w:r w:rsidRPr="0087045D">
        <w:rPr>
          <w:sz w:val="28"/>
          <w:szCs w:val="28"/>
        </w:rPr>
        <w:t>Косьмин А.Д, Свинтицкий Н.В, Косьмина Е.А, Менеджмент учеб. для студ.</w:t>
      </w:r>
      <w:r w:rsidR="0044589F" w:rsidRPr="0087045D">
        <w:rPr>
          <w:sz w:val="28"/>
          <w:szCs w:val="28"/>
        </w:rPr>
        <w:t xml:space="preserve"> учреждений </w:t>
      </w:r>
      <w:r w:rsidRPr="0087045D">
        <w:rPr>
          <w:sz w:val="28"/>
          <w:szCs w:val="28"/>
        </w:rPr>
        <w:t xml:space="preserve">сред.проф. </w:t>
      </w:r>
      <w:r w:rsidR="0044589F" w:rsidRPr="0087045D">
        <w:rPr>
          <w:sz w:val="28"/>
          <w:szCs w:val="28"/>
        </w:rPr>
        <w:t xml:space="preserve">образования </w:t>
      </w:r>
      <w:r w:rsidRPr="0087045D">
        <w:rPr>
          <w:sz w:val="28"/>
          <w:szCs w:val="28"/>
        </w:rPr>
        <w:t xml:space="preserve">- М.: Издательский центр «Академия», 2011. – 208с. </w:t>
      </w:r>
    </w:p>
    <w:p w:rsidR="00F27551" w:rsidRPr="0087045D" w:rsidRDefault="00F27551" w:rsidP="00F27551">
      <w:pPr>
        <w:pStyle w:val="a8"/>
        <w:numPr>
          <w:ilvl w:val="0"/>
          <w:numId w:val="28"/>
        </w:numPr>
        <w:tabs>
          <w:tab w:val="left" w:pos="1276"/>
        </w:tabs>
        <w:spacing w:after="0"/>
        <w:rPr>
          <w:sz w:val="28"/>
          <w:szCs w:val="28"/>
        </w:rPr>
      </w:pPr>
      <w:r w:rsidRPr="0087045D">
        <w:rPr>
          <w:sz w:val="28"/>
          <w:szCs w:val="28"/>
        </w:rPr>
        <w:t xml:space="preserve">Косьмин А.Д, Свинтицкий Н.В, Косьмина Е.А, Менеджмент: практикум: учеб. пособие для студ. учреждений сред.проф. образования - М.: Издательский центр «Академия», 2011. – 160с. </w:t>
      </w:r>
    </w:p>
    <w:p w:rsidR="00A354EE" w:rsidRPr="0087045D" w:rsidRDefault="00A354EE" w:rsidP="00A354EE">
      <w:pPr>
        <w:pStyle w:val="a8"/>
        <w:numPr>
          <w:ilvl w:val="0"/>
          <w:numId w:val="28"/>
        </w:numPr>
        <w:tabs>
          <w:tab w:val="left" w:pos="1276"/>
        </w:tabs>
        <w:spacing w:after="0"/>
        <w:rPr>
          <w:sz w:val="28"/>
          <w:szCs w:val="28"/>
        </w:rPr>
      </w:pPr>
      <w:r w:rsidRPr="0087045D">
        <w:rPr>
          <w:bCs/>
          <w:sz w:val="28"/>
          <w:szCs w:val="28"/>
        </w:rPr>
        <w:t>Драчёва Е.Л., Юликов Л.И. Менеджмент</w:t>
      </w:r>
      <w:r w:rsidRPr="0087045D">
        <w:rPr>
          <w:sz w:val="28"/>
          <w:szCs w:val="28"/>
        </w:rPr>
        <w:t xml:space="preserve">. Практикум: учеб.пособие для студ. учреждений средн.проф. образования- 8-е изд., стер. - М.: Издательский центр «Академия», 2010. – 304с. </w:t>
      </w:r>
    </w:p>
    <w:p w:rsidR="00883493" w:rsidRPr="00A03BE8" w:rsidRDefault="00883493" w:rsidP="00A03BE8">
      <w:pPr>
        <w:tabs>
          <w:tab w:val="left" w:pos="1276"/>
        </w:tabs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86735" w:rsidRDefault="00B86735" w:rsidP="00A03BE8">
      <w:pPr>
        <w:pStyle w:val="a8"/>
        <w:numPr>
          <w:ilvl w:val="2"/>
          <w:numId w:val="15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jc w:val="both"/>
        <w:rPr>
          <w:b/>
          <w:bCs/>
          <w:sz w:val="28"/>
          <w:szCs w:val="28"/>
        </w:rPr>
      </w:pPr>
      <w:r w:rsidRPr="002B0943">
        <w:rPr>
          <w:b/>
          <w:bCs/>
          <w:sz w:val="28"/>
          <w:szCs w:val="28"/>
        </w:rPr>
        <w:t>Электронные издания:</w:t>
      </w:r>
    </w:p>
    <w:p w:rsidR="00890799" w:rsidRPr="004957AC" w:rsidRDefault="00890799" w:rsidP="00890799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bCs/>
          <w:sz w:val="28"/>
          <w:szCs w:val="28"/>
        </w:rPr>
      </w:pPr>
      <w:r w:rsidRPr="004957AC">
        <w:rPr>
          <w:bCs/>
          <w:sz w:val="28"/>
          <w:szCs w:val="28"/>
        </w:rPr>
        <w:t>Интернет-ресурсы</w:t>
      </w:r>
    </w:p>
    <w:p w:rsidR="00890799" w:rsidRPr="004957AC" w:rsidRDefault="00890799" w:rsidP="00890799">
      <w:pPr>
        <w:pStyle w:val="a8"/>
        <w:tabs>
          <w:tab w:val="left" w:pos="993"/>
        </w:tabs>
        <w:spacing w:after="0"/>
        <w:ind w:left="0"/>
        <w:jc w:val="both"/>
        <w:rPr>
          <w:b/>
          <w:sz w:val="28"/>
          <w:szCs w:val="28"/>
        </w:rPr>
      </w:pPr>
      <w:r w:rsidRPr="004957AC">
        <w:rPr>
          <w:sz w:val="28"/>
          <w:szCs w:val="28"/>
        </w:rPr>
        <w:t xml:space="preserve">Электронно-библиотечная система «Университетская библиотека онлайн»  – Режим доступа: </w:t>
      </w:r>
      <w:bookmarkStart w:id="0" w:name="_GoBack"/>
      <w:r w:rsidR="00DB2428" w:rsidRPr="004957AC">
        <w:rPr>
          <w:b/>
          <w:sz w:val="28"/>
          <w:szCs w:val="28"/>
        </w:rPr>
        <w:fldChar w:fldCharType="begin"/>
      </w:r>
      <w:r w:rsidRPr="004957AC">
        <w:rPr>
          <w:b/>
          <w:sz w:val="28"/>
          <w:szCs w:val="28"/>
        </w:rPr>
        <w:instrText xml:space="preserve"> HYPERLINK "http://www.biblioclub.ru" </w:instrText>
      </w:r>
      <w:r w:rsidR="00DB2428" w:rsidRPr="004957AC">
        <w:rPr>
          <w:b/>
          <w:sz w:val="28"/>
          <w:szCs w:val="28"/>
        </w:rPr>
        <w:fldChar w:fldCharType="separate"/>
      </w:r>
      <w:r w:rsidRPr="004957AC">
        <w:rPr>
          <w:rStyle w:val="a7"/>
          <w:b/>
          <w:sz w:val="28"/>
          <w:szCs w:val="28"/>
        </w:rPr>
        <w:t>http://www.biblioclub.ru</w:t>
      </w:r>
      <w:bookmarkEnd w:id="0"/>
      <w:r w:rsidR="00DB2428" w:rsidRPr="004957AC">
        <w:rPr>
          <w:b/>
          <w:sz w:val="28"/>
          <w:szCs w:val="28"/>
        </w:rPr>
        <w:fldChar w:fldCharType="end"/>
      </w:r>
    </w:p>
    <w:p w:rsidR="000B5B45" w:rsidRDefault="000B5B45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B86735" w:rsidRPr="004D2480" w:rsidRDefault="00B86735" w:rsidP="004D2480">
      <w:pPr>
        <w:pStyle w:val="a8"/>
        <w:numPr>
          <w:ilvl w:val="0"/>
          <w:numId w:val="15"/>
        </w:numPr>
        <w:jc w:val="center"/>
        <w:rPr>
          <w:b/>
          <w:szCs w:val="24"/>
        </w:rPr>
      </w:pPr>
      <w:r w:rsidRPr="004D2480">
        <w:rPr>
          <w:b/>
          <w:szCs w:val="24"/>
        </w:rPr>
        <w:lastRenderedPageBreak/>
        <w:t>КОНТРОЛЬ И ОЦЕНКА РЕЗУЛЬТАТОВ ОСВОЕНИЯ УЧЕБНОЙ ДИСЦИПЛИНЫ</w:t>
      </w:r>
    </w:p>
    <w:p w:rsidR="00785825" w:rsidRPr="00785825" w:rsidRDefault="00785825" w:rsidP="007858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785825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785825" w:rsidRPr="00785825" w:rsidRDefault="00785825" w:rsidP="00785825">
      <w:pPr>
        <w:pStyle w:val="a8"/>
        <w:ind w:left="72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8"/>
        <w:gridCol w:w="2640"/>
        <w:gridCol w:w="2753"/>
      </w:tblGrid>
      <w:tr w:rsidR="00B86735" w:rsidRPr="0013620F" w:rsidTr="00E85358">
        <w:tc>
          <w:tcPr>
            <w:tcW w:w="2183" w:type="pct"/>
          </w:tcPr>
          <w:p w:rsidR="00B86735" w:rsidRPr="0013620F" w:rsidRDefault="00B86735" w:rsidP="00E853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79" w:type="pct"/>
          </w:tcPr>
          <w:p w:rsidR="00B86735" w:rsidRPr="0013620F" w:rsidRDefault="00B86735" w:rsidP="00E853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38" w:type="pct"/>
          </w:tcPr>
          <w:p w:rsidR="00B86735" w:rsidRPr="0013620F" w:rsidRDefault="00B86735" w:rsidP="00E853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B86735" w:rsidRPr="0013620F" w:rsidTr="00E85358">
        <w:tc>
          <w:tcPr>
            <w:tcW w:w="2183" w:type="pct"/>
          </w:tcPr>
          <w:p w:rsidR="00B86735" w:rsidRPr="00884C9F" w:rsidRDefault="00B86735" w:rsidP="00E85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9F">
              <w:rPr>
                <w:rFonts w:ascii="Times New Roman" w:hAnsi="Times New Roman"/>
                <w:b/>
                <w:sz w:val="24"/>
                <w:szCs w:val="24"/>
              </w:rPr>
              <w:t>Знание: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сущность и характерные черты современного менеджмента, историю его развития;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методы планирования и организации работы подразделения;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 xml:space="preserve">принципы построения организационной структуры управления; 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 xml:space="preserve">основы формирования мотивационной политики организации; 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особенности менеджмента в области профессиональной деятельности;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внешнюю и внутреннюю среду организации;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цикл менеджмента;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процесс принятия и реализации управленческих решений;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функции менеджмента в рыночной экономике:</w:t>
            </w:r>
          </w:p>
          <w:p w:rsidR="00C43EA9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систему методов управления;</w:t>
            </w:r>
          </w:p>
          <w:p w:rsidR="00C43EA9" w:rsidRPr="00A1453A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методику принятия решений;</w:t>
            </w:r>
          </w:p>
          <w:p w:rsidR="00B86735" w:rsidRPr="00317B40" w:rsidRDefault="00C43EA9" w:rsidP="00C43EA9">
            <w:pPr>
              <w:pStyle w:val="a8"/>
              <w:numPr>
                <w:ilvl w:val="0"/>
                <w:numId w:val="30"/>
              </w:numPr>
              <w:ind w:left="426"/>
              <w:contextualSpacing/>
              <w:rPr>
                <w:szCs w:val="24"/>
              </w:rPr>
            </w:pPr>
            <w:r>
              <w:t>стили управления, коммуникации, принципы делового общения.</w:t>
            </w:r>
          </w:p>
        </w:tc>
        <w:tc>
          <w:tcPr>
            <w:tcW w:w="1379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701F56" w:rsidRPr="00DC6861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6861">
              <w:rPr>
                <w:rStyle w:val="c0"/>
                <w:bCs/>
                <w:iCs/>
                <w:color w:val="000000"/>
              </w:rPr>
              <w:t>Оценка «5» ставится, если 90 – 100 % тестовых заданий выполнено верно.</w:t>
            </w:r>
          </w:p>
          <w:p w:rsidR="00701F56" w:rsidRPr="00DC6861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6861">
              <w:rPr>
                <w:rStyle w:val="c0"/>
                <w:bCs/>
                <w:iCs/>
                <w:color w:val="000000"/>
              </w:rPr>
              <w:t>Оценка «4» ставится, если верно выполнено 70 -80 % заданий.</w:t>
            </w:r>
          </w:p>
          <w:p w:rsidR="00701F56" w:rsidRPr="00DC6861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6861">
              <w:rPr>
                <w:rStyle w:val="c0"/>
                <w:bCs/>
                <w:iCs/>
                <w:color w:val="000000"/>
              </w:rPr>
              <w:t>Оценка «3» ставится, если 50-60 % заданий выполнено верно.</w:t>
            </w:r>
          </w:p>
          <w:p w:rsidR="00701F56" w:rsidRPr="00DC6861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6861">
              <w:rPr>
                <w:rStyle w:val="c0"/>
                <w:bCs/>
                <w:iCs/>
                <w:color w:val="000000"/>
              </w:rPr>
              <w:t>Если верно выполнено менее 50 % заданий, то ставится оценка «2».</w:t>
            </w:r>
          </w:p>
          <w:p w:rsidR="00B86735" w:rsidRPr="0013620F" w:rsidRDefault="00B86735" w:rsidP="00E24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B86735" w:rsidRPr="0013620F" w:rsidRDefault="005D138C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-письменного</w:t>
            </w:r>
            <w:r w:rsidR="00B86735" w:rsidRPr="0013620F">
              <w:rPr>
                <w:rFonts w:ascii="Times New Roman" w:hAnsi="Times New Roman"/>
                <w:sz w:val="24"/>
                <w:szCs w:val="24"/>
              </w:rPr>
              <w:t xml:space="preserve"> опроса;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</w:t>
            </w:r>
            <w:r w:rsidR="000B5B45">
              <w:rPr>
                <w:rFonts w:ascii="Times New Roman" w:hAnsi="Times New Roman"/>
                <w:sz w:val="24"/>
                <w:szCs w:val="24"/>
              </w:rPr>
              <w:t>сообщений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5B45">
              <w:rPr>
                <w:rFonts w:ascii="Times New Roman" w:hAnsi="Times New Roman"/>
                <w:sz w:val="24"/>
                <w:szCs w:val="24"/>
              </w:rPr>
              <w:t>эссе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5B45">
              <w:rPr>
                <w:rFonts w:ascii="Times New Roman" w:hAnsi="Times New Roman"/>
                <w:sz w:val="24"/>
                <w:szCs w:val="24"/>
              </w:rPr>
              <w:t>тезисов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B86735" w:rsidRPr="0013620F" w:rsidRDefault="00B86735" w:rsidP="0004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5CB">
              <w:rPr>
                <w:rFonts w:ascii="Times New Roman" w:hAnsi="Times New Roman"/>
                <w:sz w:val="24"/>
                <w:szCs w:val="24"/>
              </w:rPr>
              <w:t>-</w:t>
            </w:r>
            <w:r w:rsidR="000425CB" w:rsidRPr="000425CB">
              <w:rPr>
                <w:rFonts w:ascii="Times New Roman" w:hAnsi="Times New Roman"/>
                <w:sz w:val="24"/>
                <w:szCs w:val="24"/>
              </w:rPr>
              <w:t xml:space="preserve">письменных ответов </w:t>
            </w:r>
            <w:r w:rsidR="000425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420DB">
              <w:rPr>
                <w:rFonts w:ascii="Times New Roman" w:hAnsi="Times New Roman"/>
                <w:sz w:val="24"/>
                <w:szCs w:val="24"/>
              </w:rPr>
              <w:t>практического задания</w:t>
            </w:r>
            <w:r w:rsidR="000425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6735" w:rsidRPr="0013620F" w:rsidTr="00E85358">
        <w:tc>
          <w:tcPr>
            <w:tcW w:w="2183" w:type="pct"/>
          </w:tcPr>
          <w:p w:rsidR="00B86735" w:rsidRPr="00884C9F" w:rsidRDefault="00B86735" w:rsidP="00884C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C9F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96184" w:rsidRDefault="00296184" w:rsidP="00296184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426"/>
              <w:contextualSpacing/>
            </w:pPr>
            <w:r>
              <w:t>используют на практике методы планирования и организации работы подразделения;</w:t>
            </w:r>
          </w:p>
          <w:p w:rsidR="00296184" w:rsidRDefault="00296184" w:rsidP="00296184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426"/>
              <w:contextualSpacing/>
            </w:pPr>
            <w:r>
              <w:t>анализируют организационные структуры управления;</w:t>
            </w:r>
          </w:p>
          <w:p w:rsidR="00296184" w:rsidRDefault="00296184" w:rsidP="00296184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426"/>
              <w:contextualSpacing/>
            </w:pPr>
            <w:r>
              <w:lastRenderedPageBreak/>
              <w:t>проводят работу по мотивации трудовой деятельности персонала;</w:t>
            </w:r>
          </w:p>
          <w:p w:rsidR="00296184" w:rsidRDefault="00296184" w:rsidP="00296184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426"/>
              <w:contextualSpacing/>
            </w:pPr>
            <w:r>
              <w:t xml:space="preserve">применяют в профессиональной деятельности приемы делового и управленческого общения; </w:t>
            </w:r>
          </w:p>
          <w:p w:rsidR="00296184" w:rsidRDefault="00296184" w:rsidP="00296184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426"/>
              <w:contextualSpacing/>
            </w:pPr>
            <w:r>
              <w:t>принимают эффективные решения, используя систему методов управления;</w:t>
            </w:r>
          </w:p>
          <w:p w:rsidR="00317B40" w:rsidRPr="0013620F" w:rsidRDefault="00296184" w:rsidP="00296184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/>
              <w:ind w:left="426"/>
              <w:contextualSpacing/>
              <w:jc w:val="both"/>
              <w:rPr>
                <w:szCs w:val="24"/>
              </w:rPr>
            </w:pPr>
            <w:r>
              <w:t>учитывают особенности менеджмента в области профессиональной деятельности.</w:t>
            </w:r>
          </w:p>
        </w:tc>
        <w:tc>
          <w:tcPr>
            <w:tcW w:w="1379" w:type="pct"/>
          </w:tcPr>
          <w:p w:rsidR="00701F56" w:rsidRPr="00DC6861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6861">
              <w:rPr>
                <w:rStyle w:val="c0"/>
                <w:color w:val="000000"/>
              </w:rPr>
              <w:lastRenderedPageBreak/>
              <w:t>Оценка «пять» стави</w:t>
            </w:r>
            <w:r>
              <w:rPr>
                <w:rStyle w:val="c0"/>
                <w:color w:val="000000"/>
              </w:rPr>
              <w:t>тся, если обучающийся верно выполнил и правильно оформил практическую работу</w:t>
            </w:r>
            <w:r w:rsidRPr="00DC6861">
              <w:rPr>
                <w:rStyle w:val="c0"/>
                <w:color w:val="000000"/>
              </w:rPr>
              <w:t>.</w:t>
            </w:r>
          </w:p>
          <w:p w:rsidR="00701F56" w:rsidRPr="00DC6861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Оценка «четыре» </w:t>
            </w:r>
            <w:r>
              <w:rPr>
                <w:rStyle w:val="c0"/>
                <w:color w:val="000000"/>
              </w:rPr>
              <w:lastRenderedPageBreak/>
              <w:t xml:space="preserve">ставится, </w:t>
            </w:r>
            <w:r w:rsidRPr="00DC6861">
              <w:rPr>
                <w:rStyle w:val="c0"/>
                <w:color w:val="000000"/>
              </w:rPr>
              <w:t>если</w:t>
            </w:r>
            <w:r>
              <w:rPr>
                <w:rStyle w:val="c0"/>
                <w:color w:val="000000"/>
              </w:rPr>
              <w:t xml:space="preserve"> обучающийся </w:t>
            </w:r>
            <w:r w:rsidRPr="00DC6861">
              <w:rPr>
                <w:rStyle w:val="c0"/>
                <w:color w:val="000000"/>
              </w:rPr>
              <w:t>допускает незна</w:t>
            </w:r>
            <w:r>
              <w:rPr>
                <w:rStyle w:val="c0"/>
                <w:color w:val="000000"/>
              </w:rPr>
              <w:t xml:space="preserve">чительные неточности при выполнении и оформлении практической работы. </w:t>
            </w:r>
          </w:p>
          <w:p w:rsidR="00701F56" w:rsidRPr="00DC6861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C6861">
              <w:rPr>
                <w:rStyle w:val="c0"/>
                <w:color w:val="000000"/>
              </w:rPr>
              <w:t> Оценка «три» ставится, если обуча</w:t>
            </w:r>
            <w:r>
              <w:rPr>
                <w:rStyle w:val="c0"/>
                <w:color w:val="000000"/>
              </w:rPr>
              <w:t xml:space="preserve">ющийся допускает неточности и ошибки при выполнении и оформлении практической работы. </w:t>
            </w:r>
          </w:p>
          <w:p w:rsidR="00701F56" w:rsidRPr="005C4C10" w:rsidRDefault="00701F56" w:rsidP="00701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6861">
              <w:rPr>
                <w:rStyle w:val="c0"/>
                <w:color w:val="000000"/>
              </w:rPr>
              <w:t>Оценка «два» ставится, если обучающийся не отвечает на поставленные вопросы.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  <w:r w:rsidR="005551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Соответствие требованиям инструкций</w:t>
            </w:r>
            <w:r w:rsidR="005551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735" w:rsidRPr="0013620F" w:rsidRDefault="00B86735" w:rsidP="005551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pct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действий, защите отчетов по практическим 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занятиям;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r w:rsidR="00C515B3">
              <w:rPr>
                <w:rFonts w:ascii="Times New Roman" w:hAnsi="Times New Roman"/>
                <w:sz w:val="24"/>
                <w:szCs w:val="24"/>
              </w:rPr>
              <w:t xml:space="preserve">дифференцированном </w:t>
            </w:r>
            <w:r w:rsidRPr="00C515B3">
              <w:rPr>
                <w:rFonts w:ascii="Times New Roman" w:hAnsi="Times New Roman"/>
                <w:sz w:val="24"/>
                <w:szCs w:val="24"/>
              </w:rPr>
              <w:t>зачете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6735" w:rsidRPr="0013620F" w:rsidRDefault="00B86735" w:rsidP="00760E87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86735" w:rsidRPr="0013620F" w:rsidSect="0044349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48" w:rsidRDefault="00D15048" w:rsidP="00B86735">
      <w:pPr>
        <w:spacing w:after="0" w:line="240" w:lineRule="auto"/>
      </w:pPr>
      <w:r>
        <w:separator/>
      </w:r>
    </w:p>
  </w:endnote>
  <w:endnote w:type="continuationSeparator" w:id="1">
    <w:p w:rsidR="00D15048" w:rsidRDefault="00D15048" w:rsidP="00B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5A" w:rsidRDefault="00DB2428" w:rsidP="00E8535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43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435A" w:rsidRDefault="000D435A" w:rsidP="00E8535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985"/>
      <w:docPartObj>
        <w:docPartGallery w:val="Page Numbers (Bottom of Page)"/>
        <w:docPartUnique/>
      </w:docPartObj>
    </w:sdtPr>
    <w:sdtContent>
      <w:p w:rsidR="000D435A" w:rsidRDefault="00DB2428">
        <w:pPr>
          <w:pStyle w:val="aa"/>
          <w:jc w:val="center"/>
        </w:pPr>
        <w:fldSimple w:instr=" PAGE   \* MERGEFORMAT ">
          <w:r w:rsidR="00F825B5">
            <w:rPr>
              <w:noProof/>
            </w:rPr>
            <w:t>12</w:t>
          </w:r>
        </w:fldSimple>
      </w:p>
    </w:sdtContent>
  </w:sdt>
  <w:p w:rsidR="000D435A" w:rsidRDefault="000D435A" w:rsidP="00E8535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48" w:rsidRDefault="00D15048" w:rsidP="00B86735">
      <w:pPr>
        <w:spacing w:after="0" w:line="240" w:lineRule="auto"/>
      </w:pPr>
      <w:r>
        <w:separator/>
      </w:r>
    </w:p>
  </w:footnote>
  <w:footnote w:type="continuationSeparator" w:id="1">
    <w:p w:rsidR="00D15048" w:rsidRDefault="00D15048" w:rsidP="00B8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24C"/>
    <w:multiLevelType w:val="hybridMultilevel"/>
    <w:tmpl w:val="84B0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84B"/>
    <w:multiLevelType w:val="hybridMultilevel"/>
    <w:tmpl w:val="15F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569"/>
    <w:multiLevelType w:val="hybridMultilevel"/>
    <w:tmpl w:val="E30E13B0"/>
    <w:lvl w:ilvl="0" w:tplc="4D8C8D18">
      <w:numFmt w:val="bullet"/>
      <w:lvlText w:val="−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6586EC6"/>
    <w:multiLevelType w:val="hybridMultilevel"/>
    <w:tmpl w:val="EB40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57AF1"/>
    <w:multiLevelType w:val="multilevel"/>
    <w:tmpl w:val="77BC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E5E59"/>
    <w:multiLevelType w:val="hybridMultilevel"/>
    <w:tmpl w:val="8692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11B0"/>
    <w:multiLevelType w:val="multilevel"/>
    <w:tmpl w:val="6CC09F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DBC3394"/>
    <w:multiLevelType w:val="hybridMultilevel"/>
    <w:tmpl w:val="D21C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D53E1"/>
    <w:multiLevelType w:val="hybridMultilevel"/>
    <w:tmpl w:val="BEF0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8276D"/>
    <w:multiLevelType w:val="hybridMultilevel"/>
    <w:tmpl w:val="87FC46C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1135C"/>
    <w:multiLevelType w:val="hybridMultilevel"/>
    <w:tmpl w:val="95AC8254"/>
    <w:lvl w:ilvl="0" w:tplc="D3807C72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D6572"/>
    <w:multiLevelType w:val="multilevel"/>
    <w:tmpl w:val="371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F19D7"/>
    <w:multiLevelType w:val="hybridMultilevel"/>
    <w:tmpl w:val="03AAFD40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F0C50"/>
    <w:multiLevelType w:val="hybridMultilevel"/>
    <w:tmpl w:val="12C6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07790"/>
    <w:multiLevelType w:val="hybridMultilevel"/>
    <w:tmpl w:val="51E057DC"/>
    <w:lvl w:ilvl="0" w:tplc="4D8C8D18">
      <w:numFmt w:val="bullet"/>
      <w:lvlText w:val="−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54E65BA"/>
    <w:multiLevelType w:val="hybridMultilevel"/>
    <w:tmpl w:val="CDD0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D5865"/>
    <w:multiLevelType w:val="hybridMultilevel"/>
    <w:tmpl w:val="D06E87D8"/>
    <w:lvl w:ilvl="0" w:tplc="4D8C8D18">
      <w:numFmt w:val="bullet"/>
      <w:lvlText w:val="−"/>
      <w:lvlJc w:val="left"/>
      <w:pPr>
        <w:ind w:left="10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9">
    <w:nsid w:val="578C65E5"/>
    <w:multiLevelType w:val="hybridMultilevel"/>
    <w:tmpl w:val="2DCEA9C2"/>
    <w:lvl w:ilvl="0" w:tplc="164A594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21481"/>
    <w:multiLevelType w:val="hybridMultilevel"/>
    <w:tmpl w:val="83B4EEFC"/>
    <w:lvl w:ilvl="0" w:tplc="4D8C8D18">
      <w:numFmt w:val="bullet"/>
      <w:lvlText w:val="−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66FE5CE4"/>
    <w:multiLevelType w:val="hybridMultilevel"/>
    <w:tmpl w:val="95AC8254"/>
    <w:lvl w:ilvl="0" w:tplc="D3807C72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40BD1"/>
    <w:multiLevelType w:val="hybridMultilevel"/>
    <w:tmpl w:val="6E36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F8F1138"/>
    <w:multiLevelType w:val="hybridMultilevel"/>
    <w:tmpl w:val="469ADCF6"/>
    <w:lvl w:ilvl="0" w:tplc="5D4A4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E2F52"/>
    <w:multiLevelType w:val="hybridMultilevel"/>
    <w:tmpl w:val="9B824280"/>
    <w:lvl w:ilvl="0" w:tplc="B4CC9530">
      <w:start w:val="1"/>
      <w:numFmt w:val="decimal"/>
      <w:lvlText w:val="%1."/>
      <w:lvlJc w:val="left"/>
      <w:pPr>
        <w:ind w:left="4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7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82996"/>
    <w:multiLevelType w:val="hybridMultilevel"/>
    <w:tmpl w:val="26086F66"/>
    <w:lvl w:ilvl="0" w:tplc="4D8C8D18">
      <w:numFmt w:val="bullet"/>
      <w:lvlText w:val="−"/>
      <w:lvlJc w:val="left"/>
      <w:pPr>
        <w:ind w:left="10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7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8"/>
  </w:num>
  <w:num w:numId="9">
    <w:abstractNumId w:val="14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6"/>
  </w:num>
  <w:num w:numId="15">
    <w:abstractNumId w:val="7"/>
  </w:num>
  <w:num w:numId="16">
    <w:abstractNumId w:val="1"/>
  </w:num>
  <w:num w:numId="17">
    <w:abstractNumId w:val="8"/>
  </w:num>
  <w:num w:numId="18">
    <w:abstractNumId w:val="15"/>
  </w:num>
  <w:num w:numId="19">
    <w:abstractNumId w:val="9"/>
  </w:num>
  <w:num w:numId="20">
    <w:abstractNumId w:val="26"/>
  </w:num>
  <w:num w:numId="21">
    <w:abstractNumId w:val="21"/>
  </w:num>
  <w:num w:numId="22">
    <w:abstractNumId w:val="16"/>
  </w:num>
  <w:num w:numId="23">
    <w:abstractNumId w:val="18"/>
  </w:num>
  <w:num w:numId="24">
    <w:abstractNumId w:val="0"/>
  </w:num>
  <w:num w:numId="25">
    <w:abstractNumId w:val="25"/>
  </w:num>
  <w:num w:numId="26">
    <w:abstractNumId w:val="22"/>
  </w:num>
  <w:num w:numId="27">
    <w:abstractNumId w:val="12"/>
  </w:num>
  <w:num w:numId="28">
    <w:abstractNumId w:val="23"/>
  </w:num>
  <w:num w:numId="29">
    <w:abstractNumId w:val="1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735"/>
    <w:rsid w:val="00023375"/>
    <w:rsid w:val="000420DB"/>
    <w:rsid w:val="000425CB"/>
    <w:rsid w:val="0004367E"/>
    <w:rsid w:val="00072AFE"/>
    <w:rsid w:val="000B5B45"/>
    <w:rsid w:val="000C5E6F"/>
    <w:rsid w:val="000C6954"/>
    <w:rsid w:val="000D35E5"/>
    <w:rsid w:val="000D435A"/>
    <w:rsid w:val="000D6EA3"/>
    <w:rsid w:val="001423CB"/>
    <w:rsid w:val="00146E67"/>
    <w:rsid w:val="00170BEA"/>
    <w:rsid w:val="001804BA"/>
    <w:rsid w:val="00181DA6"/>
    <w:rsid w:val="001A6C46"/>
    <w:rsid w:val="001A74EC"/>
    <w:rsid w:val="001D5462"/>
    <w:rsid w:val="001E229B"/>
    <w:rsid w:val="001F31FE"/>
    <w:rsid w:val="001F7B77"/>
    <w:rsid w:val="00207590"/>
    <w:rsid w:val="00211DC3"/>
    <w:rsid w:val="00221016"/>
    <w:rsid w:val="00242BC2"/>
    <w:rsid w:val="00255AC0"/>
    <w:rsid w:val="0026282D"/>
    <w:rsid w:val="0026316B"/>
    <w:rsid w:val="0026595C"/>
    <w:rsid w:val="00273289"/>
    <w:rsid w:val="00281618"/>
    <w:rsid w:val="002938A6"/>
    <w:rsid w:val="00296184"/>
    <w:rsid w:val="002A07AE"/>
    <w:rsid w:val="002B0943"/>
    <w:rsid w:val="002B7A11"/>
    <w:rsid w:val="002C5FAA"/>
    <w:rsid w:val="002E0C13"/>
    <w:rsid w:val="002F0EE6"/>
    <w:rsid w:val="002F5DBE"/>
    <w:rsid w:val="00307B4D"/>
    <w:rsid w:val="00312B1B"/>
    <w:rsid w:val="00317B40"/>
    <w:rsid w:val="003320C2"/>
    <w:rsid w:val="003527E1"/>
    <w:rsid w:val="003637F6"/>
    <w:rsid w:val="00364E53"/>
    <w:rsid w:val="00365EF0"/>
    <w:rsid w:val="00366066"/>
    <w:rsid w:val="0039073D"/>
    <w:rsid w:val="003E7687"/>
    <w:rsid w:val="004274CE"/>
    <w:rsid w:val="0043540C"/>
    <w:rsid w:val="004400B0"/>
    <w:rsid w:val="0044349F"/>
    <w:rsid w:val="0044589F"/>
    <w:rsid w:val="004618E2"/>
    <w:rsid w:val="00472B69"/>
    <w:rsid w:val="00492F45"/>
    <w:rsid w:val="004B6165"/>
    <w:rsid w:val="004C369A"/>
    <w:rsid w:val="004C629A"/>
    <w:rsid w:val="004D2480"/>
    <w:rsid w:val="004E165F"/>
    <w:rsid w:val="005135F3"/>
    <w:rsid w:val="00531B39"/>
    <w:rsid w:val="00533C61"/>
    <w:rsid w:val="005346EE"/>
    <w:rsid w:val="00537A4E"/>
    <w:rsid w:val="00555137"/>
    <w:rsid w:val="00567179"/>
    <w:rsid w:val="00583A98"/>
    <w:rsid w:val="005A1036"/>
    <w:rsid w:val="005B11B5"/>
    <w:rsid w:val="005B1AFF"/>
    <w:rsid w:val="005C5ACE"/>
    <w:rsid w:val="005D138C"/>
    <w:rsid w:val="005D421E"/>
    <w:rsid w:val="005D431F"/>
    <w:rsid w:val="005E5C56"/>
    <w:rsid w:val="00601B20"/>
    <w:rsid w:val="00602F2C"/>
    <w:rsid w:val="006146D4"/>
    <w:rsid w:val="00627219"/>
    <w:rsid w:val="00630222"/>
    <w:rsid w:val="006307C5"/>
    <w:rsid w:val="00630DB5"/>
    <w:rsid w:val="00634A06"/>
    <w:rsid w:val="00640DFA"/>
    <w:rsid w:val="00652DDC"/>
    <w:rsid w:val="00656B56"/>
    <w:rsid w:val="006639F7"/>
    <w:rsid w:val="006668AA"/>
    <w:rsid w:val="0067591E"/>
    <w:rsid w:val="00676B95"/>
    <w:rsid w:val="00681F09"/>
    <w:rsid w:val="00683937"/>
    <w:rsid w:val="006968C5"/>
    <w:rsid w:val="006A5635"/>
    <w:rsid w:val="006A576C"/>
    <w:rsid w:val="006B6A5F"/>
    <w:rsid w:val="006C5437"/>
    <w:rsid w:val="006D08E7"/>
    <w:rsid w:val="006D6F51"/>
    <w:rsid w:val="006D7AD6"/>
    <w:rsid w:val="006E7343"/>
    <w:rsid w:val="006F0A60"/>
    <w:rsid w:val="006F1371"/>
    <w:rsid w:val="00701F56"/>
    <w:rsid w:val="00703CF2"/>
    <w:rsid w:val="007068B5"/>
    <w:rsid w:val="00712697"/>
    <w:rsid w:val="00721867"/>
    <w:rsid w:val="007436C6"/>
    <w:rsid w:val="00760E87"/>
    <w:rsid w:val="00762F0D"/>
    <w:rsid w:val="00765585"/>
    <w:rsid w:val="0078414A"/>
    <w:rsid w:val="007846EB"/>
    <w:rsid w:val="00785825"/>
    <w:rsid w:val="0079447B"/>
    <w:rsid w:val="007B4B3D"/>
    <w:rsid w:val="007D0D20"/>
    <w:rsid w:val="007E708F"/>
    <w:rsid w:val="007F24EA"/>
    <w:rsid w:val="00812AAB"/>
    <w:rsid w:val="00820587"/>
    <w:rsid w:val="0082108C"/>
    <w:rsid w:val="00822EF8"/>
    <w:rsid w:val="008341FC"/>
    <w:rsid w:val="00856D83"/>
    <w:rsid w:val="0087045D"/>
    <w:rsid w:val="0087428E"/>
    <w:rsid w:val="00883493"/>
    <w:rsid w:val="00884C9F"/>
    <w:rsid w:val="00886683"/>
    <w:rsid w:val="00890799"/>
    <w:rsid w:val="00894B57"/>
    <w:rsid w:val="008A516C"/>
    <w:rsid w:val="008B6862"/>
    <w:rsid w:val="008C10DD"/>
    <w:rsid w:val="008C19FB"/>
    <w:rsid w:val="008C7A2C"/>
    <w:rsid w:val="008D4EE9"/>
    <w:rsid w:val="008E7EC0"/>
    <w:rsid w:val="0091418F"/>
    <w:rsid w:val="00914BDA"/>
    <w:rsid w:val="00922B81"/>
    <w:rsid w:val="00935AD7"/>
    <w:rsid w:val="00943EBB"/>
    <w:rsid w:val="0095652D"/>
    <w:rsid w:val="009A75A6"/>
    <w:rsid w:val="009B4981"/>
    <w:rsid w:val="009F2BF3"/>
    <w:rsid w:val="009F39D6"/>
    <w:rsid w:val="00A03BE8"/>
    <w:rsid w:val="00A055D8"/>
    <w:rsid w:val="00A1453A"/>
    <w:rsid w:val="00A20801"/>
    <w:rsid w:val="00A273B6"/>
    <w:rsid w:val="00A354EE"/>
    <w:rsid w:val="00A457EF"/>
    <w:rsid w:val="00A73068"/>
    <w:rsid w:val="00A8632B"/>
    <w:rsid w:val="00A902C8"/>
    <w:rsid w:val="00A91DC8"/>
    <w:rsid w:val="00A96034"/>
    <w:rsid w:val="00AA53E8"/>
    <w:rsid w:val="00AA66D0"/>
    <w:rsid w:val="00AB0F39"/>
    <w:rsid w:val="00AC105E"/>
    <w:rsid w:val="00AD484F"/>
    <w:rsid w:val="00AF26E9"/>
    <w:rsid w:val="00AF4418"/>
    <w:rsid w:val="00B01DF9"/>
    <w:rsid w:val="00B160DC"/>
    <w:rsid w:val="00B228C7"/>
    <w:rsid w:val="00B56FD3"/>
    <w:rsid w:val="00B73418"/>
    <w:rsid w:val="00B86735"/>
    <w:rsid w:val="00B95332"/>
    <w:rsid w:val="00BA17BC"/>
    <w:rsid w:val="00BB772E"/>
    <w:rsid w:val="00BF4707"/>
    <w:rsid w:val="00C17459"/>
    <w:rsid w:val="00C31518"/>
    <w:rsid w:val="00C3220B"/>
    <w:rsid w:val="00C43EA9"/>
    <w:rsid w:val="00C515B3"/>
    <w:rsid w:val="00C56AA1"/>
    <w:rsid w:val="00C56DEE"/>
    <w:rsid w:val="00C644E3"/>
    <w:rsid w:val="00C654D5"/>
    <w:rsid w:val="00C8722D"/>
    <w:rsid w:val="00CB0DF5"/>
    <w:rsid w:val="00CC218F"/>
    <w:rsid w:val="00CD3B77"/>
    <w:rsid w:val="00CD7305"/>
    <w:rsid w:val="00CF4A2A"/>
    <w:rsid w:val="00D018EC"/>
    <w:rsid w:val="00D15048"/>
    <w:rsid w:val="00D4536B"/>
    <w:rsid w:val="00D455D8"/>
    <w:rsid w:val="00D510AA"/>
    <w:rsid w:val="00D51D7F"/>
    <w:rsid w:val="00D72D75"/>
    <w:rsid w:val="00D826C6"/>
    <w:rsid w:val="00D97D9A"/>
    <w:rsid w:val="00DA266E"/>
    <w:rsid w:val="00DB2428"/>
    <w:rsid w:val="00DB26B9"/>
    <w:rsid w:val="00DC2CED"/>
    <w:rsid w:val="00DC340A"/>
    <w:rsid w:val="00DC40CD"/>
    <w:rsid w:val="00DE0DC5"/>
    <w:rsid w:val="00DF1DE5"/>
    <w:rsid w:val="00E05EDC"/>
    <w:rsid w:val="00E212D2"/>
    <w:rsid w:val="00E24AE3"/>
    <w:rsid w:val="00E26460"/>
    <w:rsid w:val="00E36876"/>
    <w:rsid w:val="00E40C7B"/>
    <w:rsid w:val="00E512C5"/>
    <w:rsid w:val="00E57670"/>
    <w:rsid w:val="00E6368A"/>
    <w:rsid w:val="00E74B54"/>
    <w:rsid w:val="00E77A9F"/>
    <w:rsid w:val="00E85358"/>
    <w:rsid w:val="00E9640D"/>
    <w:rsid w:val="00E96DFD"/>
    <w:rsid w:val="00EB112D"/>
    <w:rsid w:val="00EB13D6"/>
    <w:rsid w:val="00EC36B6"/>
    <w:rsid w:val="00EC3B19"/>
    <w:rsid w:val="00EE2BE3"/>
    <w:rsid w:val="00EE334A"/>
    <w:rsid w:val="00F01AFA"/>
    <w:rsid w:val="00F27551"/>
    <w:rsid w:val="00F3258D"/>
    <w:rsid w:val="00F422D3"/>
    <w:rsid w:val="00F825B5"/>
    <w:rsid w:val="00F96C30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35"/>
  </w:style>
  <w:style w:type="paragraph" w:styleId="1">
    <w:name w:val="heading 1"/>
    <w:basedOn w:val="a"/>
    <w:next w:val="a"/>
    <w:link w:val="10"/>
    <w:uiPriority w:val="99"/>
    <w:qFormat/>
    <w:rsid w:val="00B8673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73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footnote text"/>
    <w:basedOn w:val="a"/>
    <w:link w:val="a5"/>
    <w:uiPriority w:val="99"/>
    <w:rsid w:val="00B8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uiPriority w:val="99"/>
    <w:rsid w:val="00B867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B86735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86735"/>
    <w:rPr>
      <w:rFonts w:cs="Times New Roman"/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B8673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B867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B8673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B86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B86735"/>
    <w:rPr>
      <w:rFonts w:cs="Times New Roman"/>
    </w:rPr>
  </w:style>
  <w:style w:type="character" w:customStyle="1" w:styleId="small11">
    <w:name w:val="small11"/>
    <w:uiPriority w:val="99"/>
    <w:rsid w:val="00B86735"/>
    <w:rPr>
      <w:sz w:val="16"/>
    </w:rPr>
  </w:style>
  <w:style w:type="character" w:customStyle="1" w:styleId="gray1">
    <w:name w:val="gray1"/>
    <w:uiPriority w:val="99"/>
    <w:rsid w:val="00B86735"/>
    <w:rPr>
      <w:color w:val="6C737F"/>
    </w:rPr>
  </w:style>
  <w:style w:type="character" w:customStyle="1" w:styleId="c7">
    <w:name w:val="c7"/>
    <w:basedOn w:val="a0"/>
    <w:rsid w:val="00BB772E"/>
  </w:style>
  <w:style w:type="character" w:customStyle="1" w:styleId="c30">
    <w:name w:val="c30"/>
    <w:basedOn w:val="a0"/>
    <w:rsid w:val="00BB772E"/>
  </w:style>
  <w:style w:type="paragraph" w:customStyle="1" w:styleId="c1">
    <w:name w:val="c1"/>
    <w:basedOn w:val="a"/>
    <w:rsid w:val="00701F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F56"/>
    <w:rPr>
      <w:rFonts w:cs="Times New Roman"/>
    </w:rPr>
  </w:style>
  <w:style w:type="paragraph" w:customStyle="1" w:styleId="c11">
    <w:name w:val="c11"/>
    <w:basedOn w:val="a"/>
    <w:rsid w:val="00E5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7670"/>
  </w:style>
  <w:style w:type="paragraph" w:styleId="ad">
    <w:name w:val="header"/>
    <w:basedOn w:val="a"/>
    <w:link w:val="ae"/>
    <w:uiPriority w:val="99"/>
    <w:semiHidden/>
    <w:unhideWhenUsed/>
    <w:rsid w:val="0087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0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Ясинский</dc:creator>
  <cp:lastModifiedBy>Metodist</cp:lastModifiedBy>
  <cp:revision>2</cp:revision>
  <cp:lastPrinted>2021-11-18T07:41:00Z</cp:lastPrinted>
  <dcterms:created xsi:type="dcterms:W3CDTF">2024-09-26T08:34:00Z</dcterms:created>
  <dcterms:modified xsi:type="dcterms:W3CDTF">2024-09-26T08:34:00Z</dcterms:modified>
</cp:coreProperties>
</file>