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1A" w:rsidRPr="00F84D1A" w:rsidRDefault="00F84D1A" w:rsidP="00F84D1A">
      <w:pPr>
        <w:pStyle w:val="Default"/>
        <w:jc w:val="right"/>
        <w:rPr>
          <w:rFonts w:eastAsia="Calibri"/>
          <w:b/>
          <w:color w:val="auto"/>
          <w:sz w:val="28"/>
        </w:rPr>
      </w:pPr>
      <w:r w:rsidRPr="00F84D1A">
        <w:rPr>
          <w:rFonts w:eastAsia="Calibri"/>
          <w:b/>
          <w:color w:val="auto"/>
          <w:sz w:val="28"/>
        </w:rPr>
        <w:t xml:space="preserve">Приложение  </w:t>
      </w:r>
    </w:p>
    <w:p w:rsidR="00F84D1A" w:rsidRPr="00F84D1A" w:rsidRDefault="00F84D1A" w:rsidP="00F84D1A">
      <w:pPr>
        <w:pStyle w:val="Default"/>
        <w:jc w:val="right"/>
        <w:rPr>
          <w:rFonts w:eastAsia="Calibri"/>
          <w:b/>
          <w:color w:val="auto"/>
          <w:sz w:val="28"/>
        </w:rPr>
      </w:pPr>
      <w:r w:rsidRPr="00F84D1A">
        <w:rPr>
          <w:rFonts w:eastAsia="Calibri"/>
          <w:b/>
          <w:color w:val="auto"/>
          <w:sz w:val="28"/>
        </w:rPr>
        <w:t xml:space="preserve">к программе СПО специальности </w:t>
      </w:r>
    </w:p>
    <w:p w:rsidR="00551326" w:rsidRPr="00F84D1A" w:rsidRDefault="00F84D1A" w:rsidP="00F84D1A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F84D1A">
        <w:rPr>
          <w:rFonts w:ascii="Times New Roman" w:hAnsi="Times New Roman"/>
          <w:b/>
          <w:sz w:val="28"/>
        </w:rPr>
        <w:t>09.02.07 Информационные системы и программирование</w:t>
      </w:r>
    </w:p>
    <w:p w:rsidR="00551326" w:rsidRPr="00551326" w:rsidRDefault="00551326" w:rsidP="00551326">
      <w:pPr>
        <w:spacing w:after="0" w:line="360" w:lineRule="auto"/>
        <w:ind w:left="5103" w:firstLine="135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t xml:space="preserve">Рабочая программа </w:t>
      </w: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t>ОП.11 Компьютерные сети</w:t>
      </w:r>
    </w:p>
    <w:p w:rsidR="00551326" w:rsidRPr="00551326" w:rsidRDefault="00551326" w:rsidP="005513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551326">
        <w:rPr>
          <w:rFonts w:ascii="Times New Roman" w:eastAsia="Times New Roman" w:hAnsi="Times New Roman"/>
          <w:sz w:val="28"/>
          <w:szCs w:val="28"/>
        </w:rPr>
        <w:t>для специальности 09.02.07 Информационные системы и программирование</w:t>
      </w:r>
    </w:p>
    <w:p w:rsidR="00551326" w:rsidRP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85991" w:rsidRPr="00551326" w:rsidRDefault="00A85991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742DAE" w:rsidP="005513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Ветлужский муниципальный округ</w:t>
      </w:r>
      <w:bookmarkStart w:id="0" w:name="_GoBack"/>
      <w:bookmarkEnd w:id="0"/>
    </w:p>
    <w:p w:rsidR="00551326" w:rsidRPr="00551326" w:rsidRDefault="00551326" w:rsidP="005513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51326">
        <w:rPr>
          <w:rFonts w:ascii="Times New Roman" w:eastAsia="Times New Roman" w:hAnsi="Times New Roman"/>
          <w:sz w:val="28"/>
          <w:szCs w:val="28"/>
        </w:rPr>
        <w:t>20</w:t>
      </w:r>
      <w:r w:rsidR="00E378B3">
        <w:rPr>
          <w:rFonts w:ascii="Times New Roman" w:eastAsia="Times New Roman" w:hAnsi="Times New Roman"/>
          <w:sz w:val="28"/>
          <w:szCs w:val="28"/>
        </w:rPr>
        <w:t>2</w:t>
      </w:r>
      <w:r w:rsidR="00327AD5">
        <w:rPr>
          <w:rFonts w:ascii="Times New Roman" w:eastAsia="Times New Roman" w:hAnsi="Times New Roman"/>
          <w:sz w:val="28"/>
          <w:szCs w:val="28"/>
        </w:rPr>
        <w:t>4 г.</w:t>
      </w:r>
    </w:p>
    <w:p w:rsidR="00551326" w:rsidRPr="00551326" w:rsidRDefault="00551326" w:rsidP="00551326">
      <w:pPr>
        <w:autoSpaceDE w:val="0"/>
        <w:autoSpaceDN w:val="0"/>
        <w:adjustRightInd w:val="0"/>
        <w:spacing w:after="0" w:line="360" w:lineRule="auto"/>
        <w:ind w:right="14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51326">
        <w:rPr>
          <w:rFonts w:ascii="Times New Roman" w:eastAsia="Times New Roman" w:hAnsi="Times New Roman"/>
          <w:sz w:val="28"/>
          <w:szCs w:val="28"/>
        </w:rPr>
        <w:lastRenderedPageBreak/>
        <w:t>Рабочая программа ОП.11 Компьютерные сети разработана на основе Федеральных государственных образовательных стандартов по программе подготовки специалистов среднего звена и получаемой специальности 09.02.07 Информационные системы и программирование</w:t>
      </w:r>
    </w:p>
    <w:p w:rsidR="00551326" w:rsidRP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5164">
        <w:rPr>
          <w:rFonts w:ascii="Times New Roman" w:hAnsi="Times New Roman" w:cs="Times New Roman"/>
          <w:b/>
          <w:sz w:val="28"/>
        </w:rPr>
        <w:t>Органи</w:t>
      </w:r>
      <w:r w:rsidR="00EC5164" w:rsidRPr="00EC5164">
        <w:rPr>
          <w:rFonts w:ascii="Times New Roman" w:hAnsi="Times New Roman" w:cs="Times New Roman"/>
          <w:b/>
          <w:sz w:val="28"/>
        </w:rPr>
        <w:t>зация-</w:t>
      </w:r>
      <w:r w:rsidRPr="00EC5164">
        <w:rPr>
          <w:rFonts w:ascii="Times New Roman" w:hAnsi="Times New Roman" w:cs="Times New Roman"/>
          <w:b/>
          <w:sz w:val="28"/>
        </w:rPr>
        <w:t>разработчик</w:t>
      </w:r>
      <w:r w:rsidRPr="00551326">
        <w:rPr>
          <w:rFonts w:ascii="Times New Roman" w:eastAsia="Times New Roman" w:hAnsi="Times New Roman"/>
          <w:sz w:val="28"/>
          <w:szCs w:val="28"/>
        </w:rPr>
        <w:t>: Государственное бюджетное профессиональное образовательное учреждение «</w:t>
      </w:r>
      <w:r w:rsidR="00327AD5">
        <w:rPr>
          <w:rFonts w:ascii="Times New Roman" w:eastAsia="Times New Roman" w:hAnsi="Times New Roman"/>
          <w:sz w:val="28"/>
          <w:szCs w:val="28"/>
        </w:rPr>
        <w:t xml:space="preserve">Ветлужский </w:t>
      </w:r>
      <w:proofErr w:type="spellStart"/>
      <w:r w:rsidR="00327AD5">
        <w:rPr>
          <w:rFonts w:ascii="Times New Roman" w:eastAsia="Times New Roman" w:hAnsi="Times New Roman"/>
          <w:sz w:val="28"/>
          <w:szCs w:val="28"/>
        </w:rPr>
        <w:t>лесоагротехнический</w:t>
      </w:r>
      <w:proofErr w:type="spellEnd"/>
      <w:r w:rsidR="00327A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1326">
        <w:rPr>
          <w:rFonts w:ascii="Times New Roman" w:eastAsia="Times New Roman" w:hAnsi="Times New Roman"/>
          <w:sz w:val="28"/>
          <w:szCs w:val="28"/>
        </w:rPr>
        <w:t xml:space="preserve"> техникум» </w:t>
      </w:r>
    </w:p>
    <w:p w:rsidR="00551326" w:rsidRP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1326" w:rsidRPr="00EC5164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EC5164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C5164">
        <w:rPr>
          <w:rFonts w:ascii="Times New Roman" w:eastAsia="Times New Roman" w:hAnsi="Times New Roman"/>
          <w:b/>
          <w:sz w:val="28"/>
          <w:szCs w:val="28"/>
        </w:rPr>
        <w:t>Разработчик:</w:t>
      </w:r>
    </w:p>
    <w:p w:rsidR="00551326" w:rsidRPr="00551326" w:rsidRDefault="00327AD5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Агафонов Николай Юрьевич, преподаватель 1 категории.</w:t>
      </w:r>
    </w:p>
    <w:p w:rsid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Pr="00551326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Pr="004C5FD4" w:rsidRDefault="00EC5164" w:rsidP="00EC51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C5FD4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                                  </w:t>
      </w: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Pr="00551326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417" w:type="dxa"/>
        <w:tblLook w:val="01E0" w:firstRow="1" w:lastRow="1" w:firstColumn="1" w:lastColumn="1" w:noHBand="0" w:noVBand="0"/>
      </w:tblPr>
      <w:tblGrid>
        <w:gridCol w:w="8897"/>
        <w:gridCol w:w="520"/>
      </w:tblGrid>
      <w:tr w:rsidR="00551326" w:rsidRPr="00551326" w:rsidTr="00E378B3">
        <w:tc>
          <w:tcPr>
            <w:tcW w:w="8897" w:type="dxa"/>
            <w:vAlign w:val="center"/>
          </w:tcPr>
          <w:p w:rsidR="00551326" w:rsidRPr="00551326" w:rsidRDefault="00551326" w:rsidP="00E378B3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ПАСПОРТ ПРОГРАММЫ </w:t>
            </w:r>
            <w:r w:rsidR="00E378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УЧЕБНОЙ 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520" w:type="dxa"/>
          </w:tcPr>
          <w:p w:rsidR="00551326" w:rsidRPr="00551326" w:rsidRDefault="00551326" w:rsidP="005513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51326" w:rsidRPr="00551326" w:rsidTr="00E378B3">
        <w:tc>
          <w:tcPr>
            <w:tcW w:w="8897" w:type="dxa"/>
            <w:vAlign w:val="center"/>
          </w:tcPr>
          <w:p w:rsidR="00551326" w:rsidRPr="00551326" w:rsidRDefault="00551326" w:rsidP="00551326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СТРУКТУРА И СОДЕРЖАНИЕ </w:t>
            </w:r>
            <w:r w:rsidR="00E378B3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УЧЕБНОЙ</w:t>
            </w:r>
            <w:r w:rsidR="00E378B3"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520" w:type="dxa"/>
          </w:tcPr>
          <w:p w:rsidR="00551326" w:rsidRPr="00551326" w:rsidRDefault="00777FC5" w:rsidP="005513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51326" w:rsidRPr="00551326" w:rsidTr="00E378B3">
        <w:trPr>
          <w:trHeight w:val="670"/>
        </w:trPr>
        <w:tc>
          <w:tcPr>
            <w:tcW w:w="8897" w:type="dxa"/>
            <w:vAlign w:val="center"/>
          </w:tcPr>
          <w:p w:rsidR="00551326" w:rsidRPr="00551326" w:rsidRDefault="00551326" w:rsidP="00551326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УСЛОВИЯ РЕАЛИЗАЦИИ</w:t>
            </w:r>
            <w:r w:rsidR="00F4257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ПРОГРАММЫ 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E378B3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УЧЕБНОЙ</w:t>
            </w:r>
            <w:r w:rsidR="00E378B3"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520" w:type="dxa"/>
          </w:tcPr>
          <w:p w:rsidR="00551326" w:rsidRPr="00551326" w:rsidRDefault="00777FC5" w:rsidP="005513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51326" w:rsidRPr="00551326" w:rsidTr="00E378B3">
        <w:tc>
          <w:tcPr>
            <w:tcW w:w="8897" w:type="dxa"/>
            <w:vAlign w:val="center"/>
          </w:tcPr>
          <w:p w:rsidR="00551326" w:rsidRPr="00551326" w:rsidRDefault="00551326" w:rsidP="00551326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КОНТРОЛЬ И ОЦЕНКА РЕЗУЛЬТАТОВ ОСВОЕНИЯ </w:t>
            </w:r>
            <w:r w:rsidR="00E378B3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УЧЕБНОЙ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ДИСЦИПЛИНЫ</w:t>
            </w:r>
          </w:p>
          <w:p w:rsidR="00551326" w:rsidRPr="00551326" w:rsidRDefault="00551326" w:rsidP="00551326">
            <w:pPr>
              <w:keepNext/>
              <w:autoSpaceDE w:val="0"/>
              <w:autoSpaceDN w:val="0"/>
              <w:spacing w:after="0" w:line="360" w:lineRule="auto"/>
              <w:ind w:left="284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520" w:type="dxa"/>
          </w:tcPr>
          <w:p w:rsidR="00551326" w:rsidRPr="00551326" w:rsidRDefault="00551326" w:rsidP="00F372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777FC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E378B3" w:rsidRDefault="00E378B3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E378B3" w:rsidRDefault="00E378B3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E378B3" w:rsidRDefault="00E378B3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E378B3" w:rsidRDefault="00E378B3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551326" w:rsidRPr="004B092A" w:rsidRDefault="004B092A" w:rsidP="004B092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092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1. ПАСПОРТ ПРОГРАММЫ </w:t>
      </w:r>
      <w:r w:rsidR="00E378B3">
        <w:rPr>
          <w:rFonts w:ascii="Times New Roman" w:eastAsia="Times New Roman" w:hAnsi="Times New Roman"/>
          <w:b/>
          <w:sz w:val="28"/>
          <w:szCs w:val="28"/>
        </w:rPr>
        <w:t>УЧЕБНОЙ</w:t>
      </w:r>
      <w:r w:rsidR="00E378B3" w:rsidRPr="004B09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B092A">
        <w:rPr>
          <w:rFonts w:ascii="Times New Roman" w:eastAsia="Times New Roman" w:hAnsi="Times New Roman"/>
          <w:b/>
          <w:sz w:val="28"/>
          <w:szCs w:val="28"/>
        </w:rPr>
        <w:t>ДИСЦИПЛИНЫ</w:t>
      </w:r>
    </w:p>
    <w:p w:rsidR="00551326" w:rsidRPr="004B092A" w:rsidRDefault="004B092A" w:rsidP="004B092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B092A">
        <w:rPr>
          <w:rFonts w:ascii="Times New Roman" w:eastAsia="Calibri" w:hAnsi="Times New Roman"/>
          <w:b/>
          <w:sz w:val="28"/>
          <w:szCs w:val="28"/>
        </w:rPr>
        <w:t xml:space="preserve">ОП.11 </w:t>
      </w:r>
      <w:r w:rsidR="00E378B3">
        <w:rPr>
          <w:rFonts w:ascii="Times New Roman" w:eastAsia="Calibri" w:hAnsi="Times New Roman"/>
          <w:b/>
          <w:sz w:val="28"/>
          <w:szCs w:val="28"/>
        </w:rPr>
        <w:t>Компьютерные сети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51326">
        <w:rPr>
          <w:rFonts w:ascii="Times New Roman" w:eastAsia="Calibri" w:hAnsi="Times New Roman"/>
          <w:b/>
          <w:sz w:val="28"/>
          <w:szCs w:val="28"/>
          <w:lang w:eastAsia="en-US"/>
        </w:rPr>
        <w:t>1.1. Область применения рабочей программы</w:t>
      </w:r>
      <w:r w:rsidR="00E378B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>Рабочая программа является частью программ подготовки специалистов среднего звена в соответствии с ФГОС по специальности СПО 09.02.07 Информационные системы и программирование.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Рабочая программа общепрофессиональной дисциплины может быть использована </w:t>
      </w:r>
      <w:r w:rsidRPr="00551326">
        <w:rPr>
          <w:rFonts w:ascii="Times New Roman" w:eastAsia="Calibri" w:hAnsi="Times New Roman"/>
          <w:color w:val="000000"/>
          <w:spacing w:val="-10"/>
          <w:sz w:val="28"/>
          <w:szCs w:val="28"/>
          <w:lang w:eastAsia="en-US"/>
        </w:rPr>
        <w:t xml:space="preserve">в </w:t>
      </w:r>
      <w:r w:rsidRPr="00551326">
        <w:rPr>
          <w:rFonts w:ascii="Times New Roman" w:eastAsia="Calibri" w:hAnsi="Times New Roman"/>
          <w:color w:val="000000"/>
          <w:spacing w:val="-12"/>
          <w:sz w:val="28"/>
          <w:szCs w:val="28"/>
          <w:lang w:eastAsia="en-US"/>
        </w:rPr>
        <w:t xml:space="preserve">профессиональной подготовке по специальности 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Прикладная информатика (по отраслям), в дополнительном профессиональном образовании (повышения квалификации и переподготовки) работников </w:t>
      </w:r>
      <w:r w:rsidRPr="00551326">
        <w:rPr>
          <w:rFonts w:ascii="Times New Roman" w:eastAsia="Calibri" w:hAnsi="Times New Roman"/>
          <w:sz w:val="28"/>
          <w:szCs w:val="28"/>
          <w:lang w:val="en-US" w:eastAsia="en-US"/>
        </w:rPr>
        <w:t>IT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сферы на базе основного общего образования.</w:t>
      </w:r>
    </w:p>
    <w:p w:rsidR="00EC5164" w:rsidRPr="00326E83" w:rsidRDefault="00551326" w:rsidP="00EC5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51326">
        <w:rPr>
          <w:rFonts w:ascii="Times New Roman" w:eastAsia="Calibri" w:hAnsi="Times New Roman"/>
          <w:b/>
          <w:sz w:val="28"/>
          <w:szCs w:val="28"/>
          <w:lang w:eastAsia="en-US"/>
        </w:rPr>
        <w:t>1.2.</w:t>
      </w:r>
      <w:r w:rsidRPr="00551326">
        <w:rPr>
          <w:rFonts w:ascii="Times New Roman" w:eastAsia="Times New Roman" w:hAnsi="Times New Roman"/>
          <w:b/>
          <w:sz w:val="28"/>
          <w:szCs w:val="28"/>
        </w:rPr>
        <w:t xml:space="preserve"> Место учебной дисциплины в структуре основной профессиональной образовательной программы</w:t>
      </w:r>
      <w:r w:rsidRPr="00551326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E378B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378B3"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дисциплина 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ОП.11 Компьютерные сети </w:t>
      </w:r>
      <w:r w:rsidR="00EC5164" w:rsidRPr="00BA2C2F">
        <w:rPr>
          <w:rFonts w:ascii="Times New Roman" w:hAnsi="Times New Roman"/>
          <w:sz w:val="28"/>
          <w:szCs w:val="28"/>
        </w:rPr>
        <w:t xml:space="preserve">входит </w:t>
      </w:r>
      <w:r w:rsidR="00EC5164" w:rsidRPr="00BA2C2F">
        <w:rPr>
          <w:rFonts w:ascii="Times New Roman" w:eastAsia="Times New Roman" w:hAnsi="Times New Roman"/>
          <w:sz w:val="28"/>
          <w:szCs w:val="28"/>
        </w:rPr>
        <w:t xml:space="preserve">  в профессиональный цикл ОПОП СПО.</w:t>
      </w:r>
    </w:p>
    <w:p w:rsid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b/>
          <w:sz w:val="28"/>
          <w:szCs w:val="28"/>
          <w:lang w:eastAsia="en-US"/>
        </w:rPr>
        <w:t>1.3. Цели и задачи общепрофессиональной дисциплины – требования к результатам освоения общепрофессиональной дисциплины: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Процесс изучения дисциплины направлен на формирование следующих компетенций: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378B3">
        <w:rPr>
          <w:rFonts w:ascii="Times New Roman" w:eastAsia="Calibri" w:hAnsi="Times New Roman"/>
          <w:sz w:val="28"/>
          <w:szCs w:val="28"/>
          <w:lang w:eastAsia="en-US"/>
        </w:rPr>
        <w:t>ОК</w:t>
      </w:r>
      <w:proofErr w:type="gramEnd"/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01. Выбирать способы решения задач профессиональной деятельности, применительно к различным контекстам.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378B3">
        <w:rPr>
          <w:rFonts w:ascii="Times New Roman" w:eastAsia="Calibri" w:hAnsi="Times New Roman"/>
          <w:sz w:val="28"/>
          <w:szCs w:val="28"/>
          <w:lang w:eastAsia="en-US"/>
        </w:rPr>
        <w:t>ОК</w:t>
      </w:r>
      <w:proofErr w:type="gramEnd"/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378B3">
        <w:rPr>
          <w:rFonts w:ascii="Times New Roman" w:eastAsia="Calibri" w:hAnsi="Times New Roman"/>
          <w:sz w:val="28"/>
          <w:szCs w:val="28"/>
          <w:lang w:eastAsia="en-US"/>
        </w:rPr>
        <w:t>ОК</w:t>
      </w:r>
      <w:proofErr w:type="gramEnd"/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378B3">
        <w:rPr>
          <w:rFonts w:ascii="Times New Roman" w:eastAsia="Calibri" w:hAnsi="Times New Roman"/>
          <w:sz w:val="28"/>
          <w:szCs w:val="28"/>
          <w:lang w:eastAsia="en-US"/>
        </w:rPr>
        <w:t>ОК</w:t>
      </w:r>
      <w:proofErr w:type="gramEnd"/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378B3">
        <w:rPr>
          <w:rFonts w:ascii="Times New Roman" w:eastAsia="Calibri" w:hAnsi="Times New Roman"/>
          <w:sz w:val="28"/>
          <w:szCs w:val="28"/>
          <w:lang w:eastAsia="en-US"/>
        </w:rPr>
        <w:t>ОК</w:t>
      </w:r>
      <w:proofErr w:type="gramEnd"/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09. Использовать информационные технологии в профессиональной деятельности.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378B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ОК</w:t>
      </w:r>
      <w:proofErr w:type="gramEnd"/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10. Пользоваться профессиональной документацией на государственном и иностранном языке.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Выпускник, освоивший образовательную программу, должен обладать профессиональными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компетенциями (далее - ПК), соответствующими основным видам деятельности: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3.4.4. Сопровождение и обслуживание программного обеспечения компьютерных систем: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4.1. Осуществлять инсталляцию, настройку и обслуживание программного обеспечения компьютерных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систем.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4.3. Выполнять работы по модификации отдельных компонент программного обеспечения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соответствии с потребностями заказчика.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4.4. Обеспечивать защиту программного обеспечения компьютерных систем программными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средствами.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3.4.5. Проектирование и разработка информационных систем: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5.3. Разрабатывать подсистемы безопасности информационной системы в соответствии с техническим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5.7. Производить оценку информационной системы для выявления возможности ее модернизации.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3.4.6. Сопровождение информационных систем: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6.1. Разрабатывать техническое задание на сопровождение информационной системы.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6.4. Оценивать качество и надежность функционирования информационной системы в соответствии 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критериями технического задания.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6.5. Осуществлять техническое сопровождение, обновление и восстановление данных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информационной системы в соответствии с техническим 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3.4.7. </w:t>
      </w:r>
      <w:proofErr w:type="spellStart"/>
      <w:r w:rsidRPr="00E378B3">
        <w:rPr>
          <w:rFonts w:ascii="Times New Roman" w:eastAsia="Calibri" w:hAnsi="Times New Roman"/>
          <w:sz w:val="28"/>
          <w:szCs w:val="28"/>
          <w:lang w:eastAsia="en-US"/>
        </w:rPr>
        <w:t>Соадминистрирование</w:t>
      </w:r>
      <w:proofErr w:type="spellEnd"/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баз данных и серверов: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ПК 7.2. Осуществлять администрирование отдельных компонент серверов.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7.3. Формировать требования к конфигурации локальных компьютерных сетей и серверного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оборудования, необходимые для работы баз данных и серверов.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7.4. Осуществлять администрирование баз данных в рамках своей компетенции.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7.5. Проводить аудит систем безопасности баз данных и серверов с использованием регламентов по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защите информации.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3.4.9. Проектирование, разработка и оптимизация веб-приложений: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9.2. Разрабатывать веб-приложение в соответствии с техническим 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9.4. Осуществлять техническое сопровождение и восстановление веб-приложений в соответствии с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техническим 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9.6. Размещать веб-приложения в сети в соответствии с техническим 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9.8. Осуществлять аудит безопасности веб-приложения в соответствии с регламентами по</w:t>
      </w:r>
      <w:r w:rsidR="00E43A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безопасности.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ПК 9.10. Реализовывать мероприятия по продвижению веб-приложений </w:t>
      </w:r>
      <w:proofErr w:type="gramStart"/>
      <w:r w:rsidRPr="00E378B3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</w:p>
    <w:p w:rsidR="00E43A42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информационно-телекоммуникационной сети "Интернет".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3.4.11. Разработка, администрирование и защита баз данных: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11.4. Реализовывать базу данных в конкретной системе управления базами данных.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11.5. Администрировать базы данных.</w:t>
      </w:r>
    </w:p>
    <w:p w:rsid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11.6. Защищать информацию в базе данных с использованием технологии защиты информации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t xml:space="preserve">1.4.  Количество часов на освоение рабочей программы учебной дисциплины: </w:t>
      </w:r>
    </w:p>
    <w:p w:rsidR="00551326" w:rsidRPr="00551326" w:rsidRDefault="00551326" w:rsidP="004B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Объём образовательной </w:t>
      </w:r>
      <w:r w:rsidR="00327AD5">
        <w:rPr>
          <w:rFonts w:ascii="Times New Roman" w:eastAsia="Calibri" w:hAnsi="Times New Roman"/>
          <w:sz w:val="28"/>
          <w:szCs w:val="28"/>
          <w:lang w:eastAsia="en-US"/>
        </w:rPr>
        <w:t xml:space="preserve">учебной нагрузки </w:t>
      </w:r>
      <w:proofErr w:type="gramStart"/>
      <w:r w:rsidR="00327AD5">
        <w:rPr>
          <w:rFonts w:ascii="Times New Roman" w:eastAsia="Calibri" w:hAnsi="Times New Roman"/>
          <w:sz w:val="28"/>
          <w:szCs w:val="28"/>
          <w:lang w:eastAsia="en-US"/>
        </w:rPr>
        <w:t>обучающегося</w:t>
      </w:r>
      <w:proofErr w:type="gramEnd"/>
      <w:r w:rsidR="00327AD5">
        <w:rPr>
          <w:rFonts w:ascii="Times New Roman" w:eastAsia="Calibri" w:hAnsi="Times New Roman"/>
          <w:sz w:val="28"/>
          <w:szCs w:val="28"/>
          <w:lang w:eastAsia="en-US"/>
        </w:rPr>
        <w:t xml:space="preserve"> 70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часов, в том числе:</w:t>
      </w:r>
    </w:p>
    <w:p w:rsidR="00551326" w:rsidRPr="00551326" w:rsidRDefault="00327AD5" w:rsidP="004B092A">
      <w:pPr>
        <w:numPr>
          <w:ilvl w:val="0"/>
          <w:numId w:val="8"/>
        </w:numPr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70" w:hanging="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всего учебных занятий 68 </w:t>
      </w:r>
      <w:r w:rsidR="00551326" w:rsidRPr="00551326">
        <w:rPr>
          <w:rFonts w:ascii="Times New Roman" w:eastAsia="Calibri" w:hAnsi="Times New Roman"/>
          <w:sz w:val="28"/>
          <w:szCs w:val="28"/>
          <w:lang w:eastAsia="en-US"/>
        </w:rPr>
        <w:t>часа:</w:t>
      </w:r>
    </w:p>
    <w:p w:rsidR="00551326" w:rsidRPr="00551326" w:rsidRDefault="00327AD5" w:rsidP="004B092A">
      <w:pPr>
        <w:numPr>
          <w:ilvl w:val="0"/>
          <w:numId w:val="8"/>
        </w:numPr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70" w:hanging="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теоретическое обучение 58</w:t>
      </w:r>
      <w:r w:rsidR="00551326"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часа;</w:t>
      </w:r>
    </w:p>
    <w:p w:rsidR="00551326" w:rsidRPr="00551326" w:rsidRDefault="00551326" w:rsidP="004B092A">
      <w:pPr>
        <w:numPr>
          <w:ilvl w:val="0"/>
          <w:numId w:val="8"/>
        </w:numPr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70" w:hanging="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>лабораторные и практические занятия 10 часов;</w:t>
      </w:r>
    </w:p>
    <w:p w:rsidR="00551326" w:rsidRPr="00551326" w:rsidRDefault="00551326" w:rsidP="004B092A">
      <w:pPr>
        <w:numPr>
          <w:ilvl w:val="0"/>
          <w:numId w:val="8"/>
        </w:numPr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70" w:hanging="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самостоятельной учебной работы </w:t>
      </w:r>
      <w:proofErr w:type="gramStart"/>
      <w:r w:rsidRPr="00551326">
        <w:rPr>
          <w:rFonts w:ascii="Times New Roman" w:eastAsia="Calibri" w:hAnsi="Times New Roman"/>
          <w:sz w:val="28"/>
          <w:szCs w:val="28"/>
          <w:lang w:eastAsia="en-US"/>
        </w:rPr>
        <w:t>обучающегося</w:t>
      </w:r>
      <w:proofErr w:type="gramEnd"/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7AD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часов.</w:t>
      </w:r>
    </w:p>
    <w:p w:rsidR="00A122E4" w:rsidRDefault="00A122E4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EC5164" w:rsidP="00071EC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="00551326" w:rsidRPr="0055132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 </w:t>
      </w:r>
      <w:r w:rsidR="00551326" w:rsidRPr="00A122E4">
        <w:rPr>
          <w:rFonts w:ascii="Times New Roman" w:eastAsia="Times New Roman" w:hAnsi="Times New Roman"/>
          <w:b/>
          <w:sz w:val="28"/>
          <w:szCs w:val="28"/>
        </w:rPr>
        <w:t xml:space="preserve">СТРУКТУРА И СОДЕРЖАНИЕ </w:t>
      </w:r>
      <w:r w:rsidR="00E43A42">
        <w:rPr>
          <w:rFonts w:ascii="Times New Roman" w:eastAsia="Times New Roman" w:hAnsi="Times New Roman"/>
          <w:b/>
          <w:sz w:val="28"/>
          <w:szCs w:val="28"/>
        </w:rPr>
        <w:t xml:space="preserve">УЧЕБНОЙ </w:t>
      </w:r>
      <w:r w:rsidR="00551326" w:rsidRPr="00A122E4">
        <w:rPr>
          <w:rFonts w:ascii="Times New Roman" w:eastAsia="Times New Roman" w:hAnsi="Times New Roman"/>
          <w:b/>
          <w:sz w:val="28"/>
          <w:szCs w:val="28"/>
        </w:rPr>
        <w:t>ДИСЦИПЛИНЫ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t xml:space="preserve">2.1. </w:t>
      </w:r>
      <w:r w:rsidR="00EC5164" w:rsidRPr="004C5FD4">
        <w:rPr>
          <w:rFonts w:ascii="Times New Roman" w:eastAsia="Times New Roman" w:hAnsi="Times New Roman"/>
          <w:b/>
          <w:sz w:val="28"/>
          <w:szCs w:val="28"/>
        </w:rPr>
        <w:t>Объем общепрофессиональной дисциплины</w:t>
      </w:r>
      <w:r w:rsidR="00EC5164" w:rsidRPr="004C5FD4">
        <w:rPr>
          <w:rFonts w:ascii="Times New Roman" w:eastAsia="Times New Roman" w:hAnsi="Times New Roman"/>
          <w:sz w:val="28"/>
          <w:szCs w:val="28"/>
        </w:rPr>
        <w:t xml:space="preserve"> </w:t>
      </w:r>
      <w:r w:rsidR="00EC5164" w:rsidRPr="004C5FD4">
        <w:rPr>
          <w:rFonts w:ascii="Times New Roman" w:eastAsia="Times New Roman" w:hAnsi="Times New Roman"/>
          <w:b/>
          <w:sz w:val="28"/>
          <w:szCs w:val="28"/>
        </w:rPr>
        <w:t>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2261"/>
      </w:tblGrid>
      <w:tr w:rsidR="00551326" w:rsidRPr="00551326" w:rsidTr="009D372D">
        <w:trPr>
          <w:trHeight w:val="460"/>
          <w:jc w:val="center"/>
        </w:trPr>
        <w:tc>
          <w:tcPr>
            <w:tcW w:w="7683" w:type="dxa"/>
            <w:vAlign w:val="center"/>
          </w:tcPr>
          <w:p w:rsidR="00551326" w:rsidRPr="00551326" w:rsidRDefault="00551326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261" w:type="dxa"/>
            <w:vAlign w:val="center"/>
          </w:tcPr>
          <w:p w:rsidR="00551326" w:rsidRPr="00551326" w:rsidRDefault="00551326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551326" w:rsidRPr="00551326" w:rsidTr="009D372D">
        <w:trPr>
          <w:trHeight w:val="285"/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Объём образовательной учебной нагрузки (всего)</w:t>
            </w:r>
          </w:p>
        </w:tc>
        <w:tc>
          <w:tcPr>
            <w:tcW w:w="2261" w:type="dxa"/>
          </w:tcPr>
          <w:p w:rsidR="00551326" w:rsidRPr="00551326" w:rsidRDefault="00327AD5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70</w:t>
            </w: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Учебных занятий (всего) </w:t>
            </w:r>
          </w:p>
        </w:tc>
        <w:tc>
          <w:tcPr>
            <w:tcW w:w="2261" w:type="dxa"/>
          </w:tcPr>
          <w:p w:rsidR="00551326" w:rsidRPr="00551326" w:rsidRDefault="00327AD5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68</w:t>
            </w: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61" w:type="dxa"/>
          </w:tcPr>
          <w:p w:rsidR="00551326" w:rsidRPr="00551326" w:rsidRDefault="00551326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261" w:type="dxa"/>
          </w:tcPr>
          <w:p w:rsidR="00551326" w:rsidRPr="00551326" w:rsidRDefault="00327AD5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58</w:t>
            </w: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2261" w:type="dxa"/>
          </w:tcPr>
          <w:p w:rsidR="00551326" w:rsidRPr="00551326" w:rsidRDefault="00551326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Самостоятельная учебная работа обучающегося (всего)</w:t>
            </w:r>
          </w:p>
        </w:tc>
        <w:tc>
          <w:tcPr>
            <w:tcW w:w="2261" w:type="dxa"/>
          </w:tcPr>
          <w:p w:rsidR="00551326" w:rsidRPr="00551326" w:rsidRDefault="00327AD5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551326" w:rsidRPr="00551326" w:rsidTr="009D372D">
        <w:trPr>
          <w:jc w:val="center"/>
        </w:trPr>
        <w:tc>
          <w:tcPr>
            <w:tcW w:w="9944" w:type="dxa"/>
            <w:gridSpan w:val="2"/>
          </w:tcPr>
          <w:p w:rsidR="00551326" w:rsidRPr="00551326" w:rsidRDefault="00551326" w:rsidP="00327AD5">
            <w:pPr>
              <w:spacing w:before="120"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Итоговая аттестация в форме  </w:t>
            </w:r>
            <w:r w:rsidR="00327AD5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дифференцированного зачета</w:t>
            </w:r>
          </w:p>
        </w:tc>
      </w:tr>
    </w:tbl>
    <w:p w:rsidR="00E241C8" w:rsidRPr="000177F7" w:rsidRDefault="00E241C8" w:rsidP="000177F7">
      <w:pPr>
        <w:jc w:val="both"/>
        <w:rPr>
          <w:rFonts w:ascii="Times New Roman" w:hAnsi="Times New Roman"/>
          <w:b/>
          <w:i/>
          <w:sz w:val="24"/>
          <w:szCs w:val="24"/>
        </w:rPr>
        <w:sectPr w:rsidR="00E241C8" w:rsidRPr="000177F7" w:rsidSect="000177F7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241C8" w:rsidRPr="00E43A42" w:rsidRDefault="00E241C8" w:rsidP="00551326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E43A42">
        <w:rPr>
          <w:rFonts w:ascii="Times New Roman" w:hAnsi="Times New Roman"/>
          <w:b/>
          <w:sz w:val="28"/>
          <w:szCs w:val="24"/>
        </w:rPr>
        <w:lastRenderedPageBreak/>
        <w:t xml:space="preserve">2.2. Тематический план и содержание ОП.11 </w:t>
      </w:r>
      <w:r w:rsidR="00E43A42" w:rsidRPr="00E43A42">
        <w:rPr>
          <w:rFonts w:ascii="Times New Roman" w:hAnsi="Times New Roman"/>
          <w:b/>
          <w:sz w:val="28"/>
          <w:szCs w:val="24"/>
        </w:rPr>
        <w:t>Компьютерные сети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0126"/>
        <w:gridCol w:w="1275"/>
        <w:gridCol w:w="1639"/>
      </w:tblGrid>
      <w:tr w:rsidR="005C4EAE" w:rsidRPr="00551326" w:rsidTr="005C4EAE">
        <w:trPr>
          <w:trHeight w:val="893"/>
        </w:trPr>
        <w:tc>
          <w:tcPr>
            <w:tcW w:w="633" w:type="pct"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91" w:type="pct"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7" w:type="pct"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549" w:type="pct"/>
          </w:tcPr>
          <w:p w:rsidR="005C4EAE" w:rsidRPr="00551326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5C4EAE" w:rsidRPr="00551326" w:rsidTr="005C4EAE">
        <w:trPr>
          <w:trHeight w:val="1617"/>
        </w:trPr>
        <w:tc>
          <w:tcPr>
            <w:tcW w:w="633" w:type="pct"/>
            <w:vMerge w:val="restart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Тема 1. Общие сведения о компьютерной сети</w:t>
            </w: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компьютерной сети (компьютерная сеть, сетевое взаимодействие, автономная среда, назначение сети, ресурсы сети, интерактивная связь, Интернет). Классификация компьютерных сетей по степени территориальной </w:t>
            </w:r>
            <w:proofErr w:type="spellStart"/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распределённости</w:t>
            </w:r>
            <w:proofErr w:type="spellEnd"/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: локальные, глобальные сети, сети масштаба города. Классификация сетей по уровню административной поддержки: </w:t>
            </w:r>
            <w:proofErr w:type="spellStart"/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одноранговые</w:t>
            </w:r>
            <w:proofErr w:type="spellEnd"/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 сети, сети на основе сервера. Классификация сетей по топологии.</w:t>
            </w:r>
          </w:p>
        </w:tc>
        <w:tc>
          <w:tcPr>
            <w:tcW w:w="427" w:type="pct"/>
            <w:vMerge w:val="restart"/>
            <w:vAlign w:val="center"/>
          </w:tcPr>
          <w:p w:rsidR="005C4EAE" w:rsidRPr="00551326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:rsidR="005C4EAE" w:rsidRPr="00FE2934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48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Методы доступа к среде передачи данных. Классификация методов доступа. Методы доступа 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CSMA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CSM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. Маркерные методы доступа.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506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Сетевые модели.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Понятие сетевой модели.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Модель OSI.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>Уровни модели. Взаимодействие уровней. Интерфейс. Функции уровней модели OS</w:t>
            </w:r>
            <w:r w:rsidRPr="005513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Модель TCP/IP.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0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BC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Pr="0055132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Построение схемы компьютерной сети </w:t>
            </w:r>
          </w:p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 xml:space="preserve">№ 2 Монтаж кабельных сред технологий </w:t>
            </w:r>
            <w:r w:rsidRPr="00551326"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</w:p>
        </w:tc>
        <w:tc>
          <w:tcPr>
            <w:tcW w:w="427" w:type="pct"/>
            <w:vAlign w:val="center"/>
          </w:tcPr>
          <w:p w:rsidR="005C4EAE" w:rsidRDefault="00327AD5" w:rsidP="0055132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4</w:t>
            </w:r>
          </w:p>
          <w:p w:rsidR="005C4EAE" w:rsidRPr="00FE2934" w:rsidRDefault="005C4EAE" w:rsidP="005513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" w:type="pc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C4EAE" w:rsidRPr="00551326" w:rsidTr="005C4EAE">
        <w:trPr>
          <w:trHeight w:val="442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551326">
              <w:rPr>
                <w:b/>
              </w:rPr>
              <w:t xml:space="preserve">Самостоятельная работа </w:t>
            </w:r>
            <w:proofErr w:type="gramStart"/>
            <w:r w:rsidRPr="00551326">
              <w:rPr>
                <w:b/>
              </w:rPr>
              <w:t>обучающихся</w:t>
            </w:r>
            <w:proofErr w:type="gramEnd"/>
          </w:p>
        </w:tc>
        <w:tc>
          <w:tcPr>
            <w:tcW w:w="427" w:type="pct"/>
            <w:vAlign w:val="center"/>
          </w:tcPr>
          <w:p w:rsidR="005C4EAE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C4EAE" w:rsidRPr="00FE2934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247"/>
        </w:trPr>
        <w:tc>
          <w:tcPr>
            <w:tcW w:w="633" w:type="pct"/>
            <w:vMerge w:val="restart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Аппаратные компоненты компьютерных сетей</w:t>
            </w:r>
            <w:r w:rsidRPr="005513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391" w:type="pct"/>
          </w:tcPr>
          <w:p w:rsidR="005C4EAE" w:rsidRPr="00365160" w:rsidRDefault="005C4EAE" w:rsidP="003651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Типы кабелей и их характеристики. </w:t>
            </w:r>
          </w:p>
        </w:tc>
        <w:tc>
          <w:tcPr>
            <w:tcW w:w="427" w:type="pct"/>
            <w:vMerge w:val="restart"/>
            <w:vAlign w:val="center"/>
          </w:tcPr>
          <w:p w:rsidR="005C4EAE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5C4EAE" w:rsidRPr="00FE2934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23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Сравнения кабелей.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0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>Коммуникационное оборудование сетей. Сетевые адаптеры. Функции и характеристики сетевых адаптеров. Классификация сетевых адаптеров. Драйверы сетевых адаптеров. Установка и конфигурирование сетевого адаптера. Концентраторы, мосты, коммутирующие мосты, маршрутизаторы, шлюзы, их назначение, основные функции и параметры.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0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1127"/>
        </w:trPr>
        <w:tc>
          <w:tcPr>
            <w:tcW w:w="633" w:type="pct"/>
            <w:vMerge w:val="restart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Тема 3. Передача данных по сети.</w:t>
            </w:r>
          </w:p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ind w:left="-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сигнала, данных. Методы кодирования данных при передаче. Модуляция сигналов. Методы оцифровки.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>Понятие коммутации. Коммутация каналов, пакетов, сообщений. Понятие пакета.</w:t>
            </w:r>
          </w:p>
        </w:tc>
        <w:tc>
          <w:tcPr>
            <w:tcW w:w="427" w:type="pct"/>
            <w:vMerge w:val="restart"/>
            <w:vAlign w:val="center"/>
          </w:tcPr>
          <w:p w:rsidR="005C4EAE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5C4EAE"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C4EAE" w:rsidRPr="00FE2934" w:rsidRDefault="005C4EAE" w:rsidP="00FE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690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ind w:left="-4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 xml:space="preserve">Протоколы и стеки протоколов.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Структура стеков OSI, 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IPX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SPX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1326">
              <w:rPr>
                <w:rFonts w:ascii="Times New Roman" w:hAnsi="Times New Roman"/>
                <w:sz w:val="24"/>
                <w:szCs w:val="24"/>
              </w:rPr>
              <w:t>NetBios</w:t>
            </w:r>
            <w:proofErr w:type="spellEnd"/>
            <w:r w:rsidRPr="00551326">
              <w:rPr>
                <w:rFonts w:ascii="Times New Roman" w:hAnsi="Times New Roman"/>
                <w:sz w:val="24"/>
                <w:szCs w:val="24"/>
              </w:rPr>
              <w:t xml:space="preserve">/SMB.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Стек протоколов TCP/IP.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 Его состав и назначение каждого протокола. Распределение протоколов по назначению в модели OSI.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Сетевые и транспортные протоколы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. Протоколы прикладного уровня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FTP, HTTP, </w:t>
            </w:r>
            <w:proofErr w:type="spellStart"/>
            <w:r w:rsidRPr="00551326">
              <w:rPr>
                <w:rFonts w:ascii="Times New Roman" w:hAnsi="Times New Roman"/>
                <w:sz w:val="24"/>
                <w:szCs w:val="24"/>
              </w:rPr>
              <w:t>Telnet</w:t>
            </w:r>
            <w:proofErr w:type="spellEnd"/>
            <w:r w:rsidRPr="00551326">
              <w:rPr>
                <w:rFonts w:ascii="Times New Roman" w:hAnsi="Times New Roman"/>
                <w:sz w:val="24"/>
                <w:szCs w:val="24"/>
              </w:rPr>
              <w:t>, SMTP, POP3.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1145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365160">
            <w:pPr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 xml:space="preserve">Локальные адреса. Сетевые IP-адреса. Доменные имена. Формат и классы IP-адресов. Подсети и маски подсетей. Назначение адресов автономной сети. Централизованное распределение адресов. Отображение IP-адресов на локальные адреса. 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82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>Система DNS.</w:t>
            </w:r>
          </w:p>
        </w:tc>
        <w:tc>
          <w:tcPr>
            <w:tcW w:w="427" w:type="pct"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405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  <w:p w:rsidR="005C4EAE" w:rsidRPr="00365160" w:rsidRDefault="005C4EAE" w:rsidP="0036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 Работа с диагностическими утилитами протокола ТСР/</w:t>
            </w:r>
            <w:proofErr w:type="gramStart"/>
            <w:r w:rsidRPr="00551326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55132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427" w:type="pct"/>
            <w:vAlign w:val="center"/>
          </w:tcPr>
          <w:p w:rsidR="005C4EAE" w:rsidRPr="00551326" w:rsidRDefault="005C4EAE" w:rsidP="00EE1D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9" w:type="pc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4EAE" w:rsidRPr="00551326" w:rsidTr="005C4EAE">
        <w:trPr>
          <w:trHeight w:val="287"/>
        </w:trPr>
        <w:tc>
          <w:tcPr>
            <w:tcW w:w="633" w:type="pct"/>
            <w:vMerge w:val="restart"/>
            <w:tcBorders>
              <w:top w:val="nil"/>
            </w:tcBorders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Тема 4. Сетевые архитектуры</w:t>
            </w:r>
          </w:p>
        </w:tc>
        <w:tc>
          <w:tcPr>
            <w:tcW w:w="3391" w:type="pct"/>
          </w:tcPr>
          <w:p w:rsidR="005C4EAE" w:rsidRPr="00A122E4" w:rsidRDefault="005C4EAE" w:rsidP="000633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</w:t>
            </w:r>
            <w:proofErr w:type="spellStart"/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>TokenRing</w:t>
            </w:r>
            <w:proofErr w:type="spellEnd"/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A122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FDDI</w:t>
            </w: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27" w:type="pct"/>
            <w:vMerge w:val="restart"/>
            <w:vAlign w:val="center"/>
          </w:tcPr>
          <w:p w:rsidR="005C4EAE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5C4EAE" w:rsidRPr="00FE2934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28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A122E4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>Технологии беспроводных локальных сетей.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8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A122E4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>Настройка удаленного доступа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5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A122E4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>Настройка удаленного доступа к ПК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389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063359" w:rsidRDefault="005C4EAE" w:rsidP="00551326">
            <w:pPr>
              <w:pStyle w:val="a7"/>
              <w:spacing w:after="0"/>
              <w:ind w:left="0"/>
              <w:jc w:val="both"/>
            </w:pPr>
            <w:r w:rsidRPr="00063359">
              <w:t>Обобщение учебного материала</w:t>
            </w:r>
          </w:p>
        </w:tc>
        <w:tc>
          <w:tcPr>
            <w:tcW w:w="427" w:type="pct"/>
            <w:vAlign w:val="center"/>
          </w:tcPr>
          <w:p w:rsidR="005C4EAE" w:rsidRPr="00551326" w:rsidRDefault="00327AD5" w:rsidP="00EE1D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C4E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27AD5" w:rsidRPr="00551326" w:rsidTr="005C4EAE">
        <w:trPr>
          <w:trHeight w:val="389"/>
        </w:trPr>
        <w:tc>
          <w:tcPr>
            <w:tcW w:w="633" w:type="pct"/>
          </w:tcPr>
          <w:p w:rsidR="00327AD5" w:rsidRPr="00551326" w:rsidRDefault="00327AD5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327AD5" w:rsidRPr="00063359" w:rsidRDefault="00327AD5" w:rsidP="00551326">
            <w:pPr>
              <w:pStyle w:val="a7"/>
              <w:spacing w:after="0"/>
              <w:ind w:left="0"/>
              <w:jc w:val="both"/>
            </w:pPr>
            <w:r>
              <w:t>Дифференцированный зачет</w:t>
            </w:r>
          </w:p>
        </w:tc>
        <w:tc>
          <w:tcPr>
            <w:tcW w:w="427" w:type="pct"/>
            <w:vAlign w:val="center"/>
          </w:tcPr>
          <w:p w:rsidR="00327AD5" w:rsidRDefault="00327AD5" w:rsidP="00EE1D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327AD5" w:rsidRPr="00E43A42" w:rsidRDefault="00327AD5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468"/>
        </w:trPr>
        <w:tc>
          <w:tcPr>
            <w:tcW w:w="4024" w:type="pct"/>
            <w:gridSpan w:val="2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27" w:type="pct"/>
            <w:vAlign w:val="center"/>
          </w:tcPr>
          <w:p w:rsidR="005C4EAE" w:rsidRPr="00551326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E241C8" w:rsidRPr="000177F7" w:rsidRDefault="00E241C8" w:rsidP="00E241C8">
      <w:pPr>
        <w:rPr>
          <w:rFonts w:ascii="Times New Roman" w:hAnsi="Times New Roman"/>
          <w:i/>
          <w:sz w:val="24"/>
          <w:szCs w:val="24"/>
        </w:rPr>
      </w:pPr>
    </w:p>
    <w:p w:rsidR="00E241C8" w:rsidRPr="000177F7" w:rsidRDefault="00E241C8" w:rsidP="00E241C8">
      <w:pPr>
        <w:rPr>
          <w:rFonts w:ascii="Times New Roman" w:hAnsi="Times New Roman"/>
          <w:i/>
          <w:sz w:val="24"/>
          <w:szCs w:val="24"/>
        </w:rPr>
        <w:sectPr w:rsidR="00E241C8" w:rsidRPr="000177F7" w:rsidSect="0033384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241C8" w:rsidRPr="00CC0317" w:rsidRDefault="00E241C8" w:rsidP="0084084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0317">
        <w:rPr>
          <w:rFonts w:ascii="Times New Roman" w:hAnsi="Times New Roman"/>
          <w:b/>
          <w:bCs/>
          <w:sz w:val="28"/>
          <w:szCs w:val="28"/>
        </w:rPr>
        <w:lastRenderedPageBreak/>
        <w:t xml:space="preserve">3. УСЛОВИЯ РЕАЛИЗАЦИИ ПРОГРАММЫ УЧЕБНОЙ ДИСЦИПЛИНЫ </w:t>
      </w:r>
    </w:p>
    <w:p w:rsidR="00E241C8" w:rsidRPr="0099268C" w:rsidRDefault="00E241C8" w:rsidP="00E241C8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268C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268C">
        <w:rPr>
          <w:rFonts w:ascii="Times New Roman" w:hAnsi="Times New Roman"/>
          <w:b/>
          <w:bCs/>
          <w:sz w:val="28"/>
          <w:szCs w:val="28"/>
        </w:rPr>
        <w:t>Лаборатория Программного обеспечения и сопровождения компьютерных систем: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 xml:space="preserve">Автоматизированные рабочие места на 12-15 обучающихся (процессор не ниже </w:t>
      </w:r>
      <w:proofErr w:type="spellStart"/>
      <w:r w:rsidRPr="0099268C">
        <w:rPr>
          <w:rFonts w:ascii="Times New Roman" w:hAnsi="Times New Roman"/>
          <w:bCs/>
          <w:sz w:val="28"/>
          <w:szCs w:val="28"/>
        </w:rPr>
        <w:t>Core</w:t>
      </w:r>
      <w:proofErr w:type="spellEnd"/>
      <w:r w:rsidRPr="0099268C">
        <w:rPr>
          <w:rFonts w:ascii="Times New Roman" w:hAnsi="Times New Roman"/>
          <w:bCs/>
          <w:sz w:val="28"/>
          <w:szCs w:val="28"/>
        </w:rPr>
        <w:t xml:space="preserve"> i3, оперативная память объемом не менее 4 Гб</w:t>
      </w:r>
      <w:proofErr w:type="gramStart"/>
      <w:r w:rsidRPr="0099268C">
        <w:rPr>
          <w:rFonts w:ascii="Times New Roman" w:hAnsi="Times New Roman"/>
          <w:bCs/>
          <w:sz w:val="28"/>
          <w:szCs w:val="28"/>
        </w:rPr>
        <w:t xml:space="preserve">;) </w:t>
      </w:r>
      <w:proofErr w:type="gramEnd"/>
      <w:r w:rsidRPr="0099268C">
        <w:rPr>
          <w:rFonts w:ascii="Times New Roman" w:hAnsi="Times New Roman"/>
          <w:bCs/>
          <w:sz w:val="28"/>
          <w:szCs w:val="28"/>
        </w:rPr>
        <w:t>или аналоги;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 xml:space="preserve">Автоматизированное рабочее место преподавателя (процессор не ниже </w:t>
      </w:r>
      <w:proofErr w:type="spellStart"/>
      <w:r w:rsidRPr="0099268C">
        <w:rPr>
          <w:rFonts w:ascii="Times New Roman" w:hAnsi="Times New Roman"/>
          <w:bCs/>
          <w:sz w:val="28"/>
          <w:szCs w:val="28"/>
        </w:rPr>
        <w:t>Core</w:t>
      </w:r>
      <w:proofErr w:type="spellEnd"/>
      <w:r w:rsidRPr="0099268C">
        <w:rPr>
          <w:rFonts w:ascii="Times New Roman" w:hAnsi="Times New Roman"/>
          <w:bCs/>
          <w:sz w:val="28"/>
          <w:szCs w:val="28"/>
        </w:rPr>
        <w:t xml:space="preserve"> i3, оперативная память объемом не менее 4 Гб</w:t>
      </w:r>
      <w:proofErr w:type="gramStart"/>
      <w:r w:rsidRPr="0099268C">
        <w:rPr>
          <w:rFonts w:ascii="Times New Roman" w:hAnsi="Times New Roman"/>
          <w:bCs/>
          <w:sz w:val="28"/>
          <w:szCs w:val="28"/>
        </w:rPr>
        <w:t>;)</w:t>
      </w:r>
      <w:proofErr w:type="gramEnd"/>
      <w:r w:rsidRPr="0099268C">
        <w:rPr>
          <w:rFonts w:ascii="Times New Roman" w:hAnsi="Times New Roman"/>
          <w:bCs/>
          <w:sz w:val="28"/>
          <w:szCs w:val="28"/>
        </w:rPr>
        <w:t>или аналоги;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 xml:space="preserve">Проектор и экран; 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>Маркерная доска;</w:t>
      </w:r>
    </w:p>
    <w:p w:rsid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>Программное обеспечение общего и профессионального назначения</w:t>
      </w:r>
    </w:p>
    <w:p w:rsidR="00E241C8" w:rsidRPr="00CC0317" w:rsidRDefault="00E241C8" w:rsidP="0099268C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C0317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E241C8" w:rsidRPr="005F76F6" w:rsidRDefault="005F76F6" w:rsidP="00EE1D8D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5F76F6">
        <w:rPr>
          <w:rFonts w:ascii="Times New Roman" w:hAnsi="Times New Roman"/>
          <w:b/>
          <w:bCs/>
          <w:sz w:val="28"/>
          <w:szCs w:val="28"/>
        </w:rPr>
        <w:t>Основные источники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D201C" w:rsidRDefault="007E0714" w:rsidP="007E071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6D201C" w:rsidSect="000177F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E0714">
        <w:rPr>
          <w:rFonts w:ascii="Times New Roman" w:hAnsi="Times New Roman"/>
          <w:sz w:val="28"/>
          <w:szCs w:val="28"/>
        </w:rPr>
        <w:t>Баринов В.В. Компьютерные сети: учебник для студ. учреждений среднего профессионального образования - М.: Издательский центр «Академия», 2020.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41C8" w:rsidRPr="00CC0317" w:rsidRDefault="00E241C8" w:rsidP="0056587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0317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</w:t>
      </w:r>
      <w:r w:rsidR="00E43A42">
        <w:rPr>
          <w:rFonts w:ascii="Times New Roman" w:hAnsi="Times New Roman"/>
          <w:b/>
          <w:sz w:val="28"/>
          <w:szCs w:val="28"/>
        </w:rPr>
        <w:t xml:space="preserve">ОВ ОСВОЕНИЯ УЧЕБНОЙ ДИСЦИПЛИНЫ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209"/>
        <w:gridCol w:w="2852"/>
      </w:tblGrid>
      <w:tr w:rsidR="00E241C8" w:rsidRPr="000177F7" w:rsidTr="00DD2ED4">
        <w:tc>
          <w:tcPr>
            <w:tcW w:w="3686" w:type="dxa"/>
          </w:tcPr>
          <w:p w:rsidR="00E241C8" w:rsidRPr="00565878" w:rsidRDefault="00E241C8" w:rsidP="005658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3209" w:type="dxa"/>
          </w:tcPr>
          <w:p w:rsidR="00E241C8" w:rsidRPr="00565878" w:rsidRDefault="00E241C8" w:rsidP="005658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0" w:type="auto"/>
          </w:tcPr>
          <w:p w:rsidR="00E241C8" w:rsidRPr="00565878" w:rsidRDefault="00E241C8" w:rsidP="005658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Формы и методы оценки</w:t>
            </w:r>
          </w:p>
        </w:tc>
      </w:tr>
      <w:tr w:rsidR="00A122E4" w:rsidRPr="000177F7" w:rsidTr="00DD2ED4">
        <w:tc>
          <w:tcPr>
            <w:tcW w:w="3686" w:type="dxa"/>
          </w:tcPr>
          <w:p w:rsidR="00A122E4" w:rsidRPr="00565878" w:rsidRDefault="00A122E4" w:rsidP="00DD2ED4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Перечень умений, осваиваемых в рамках дисциплины: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i/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Организовывать и конфигурировать компьютерные сети;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i/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Строить и анализировать модели компьютерных сетей;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Эффективно использовать аппаратные и программные компоненты компьютерных сетей при решении различных задач;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Выполнять схемы и чертежи по специальности с использованием прикладных программных средств;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color w:val="auto"/>
                <w:sz w:val="22"/>
                <w:szCs w:val="22"/>
              </w:rPr>
            </w:pPr>
            <w:proofErr w:type="gramStart"/>
            <w:r w:rsidRPr="000177F7">
              <w:rPr>
                <w:color w:val="auto"/>
                <w:sz w:val="22"/>
                <w:szCs w:val="22"/>
              </w:rPr>
              <w:t>Работать с протоколами разных уровней (на примере конкретного стека протоколов:</w:t>
            </w:r>
            <w:proofErr w:type="gramEnd"/>
            <w:r w:rsidRPr="000177F7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0177F7">
              <w:rPr>
                <w:color w:val="auto"/>
                <w:sz w:val="22"/>
                <w:szCs w:val="22"/>
              </w:rPr>
              <w:t xml:space="preserve">TCP/IP, IPX/SPX); </w:t>
            </w:r>
            <w:proofErr w:type="gramEnd"/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Устанавливать и настраивать параметры протоколов; </w:t>
            </w:r>
          </w:p>
          <w:p w:rsidR="00A122E4" w:rsidRPr="000177F7" w:rsidRDefault="00A122E4" w:rsidP="00DD2ED4">
            <w:pPr>
              <w:rPr>
                <w:rFonts w:ascii="Times New Roman" w:hAnsi="Times New Roman"/>
                <w:b/>
                <w:bCs/>
                <w:i/>
              </w:rPr>
            </w:pPr>
            <w:r w:rsidRPr="000177F7">
              <w:rPr>
                <w:rFonts w:ascii="Times New Roman" w:hAnsi="Times New Roman"/>
              </w:rPr>
              <w:t>Обнаруживать и устранять ошибки при передаче данных;</w:t>
            </w:r>
          </w:p>
        </w:tc>
        <w:tc>
          <w:tcPr>
            <w:tcW w:w="3209" w:type="dxa"/>
            <w:vMerge w:val="restart"/>
          </w:tcPr>
          <w:p w:rsidR="00A122E4" w:rsidRPr="000177F7" w:rsidRDefault="00A122E4" w:rsidP="00DD2ED4">
            <w:pPr>
              <w:pStyle w:val="a3"/>
              <w:spacing w:before="248" w:line="276" w:lineRule="auto"/>
              <w:jc w:val="both"/>
              <w:rPr>
                <w:sz w:val="22"/>
                <w:szCs w:val="22"/>
                <w:lang w:val="ru-RU"/>
              </w:rPr>
            </w:pPr>
            <w:r w:rsidRPr="000177F7">
              <w:rPr>
                <w:sz w:val="22"/>
                <w:szCs w:val="22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A122E4" w:rsidRPr="000177F7" w:rsidRDefault="00A122E4" w:rsidP="00DD2ED4">
            <w:pPr>
              <w:pStyle w:val="a3"/>
              <w:spacing w:before="248" w:line="276" w:lineRule="auto"/>
              <w:jc w:val="both"/>
              <w:rPr>
                <w:sz w:val="22"/>
                <w:szCs w:val="22"/>
                <w:lang w:val="ru-RU"/>
              </w:rPr>
            </w:pPr>
            <w:r w:rsidRPr="000177F7">
              <w:rPr>
                <w:sz w:val="22"/>
                <w:szCs w:val="22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A122E4" w:rsidRPr="000177F7" w:rsidRDefault="00A122E4" w:rsidP="00DD2ED4">
            <w:pPr>
              <w:pStyle w:val="a3"/>
              <w:spacing w:before="248" w:line="288" w:lineRule="atLeast"/>
              <w:ind w:right="-2"/>
              <w:jc w:val="both"/>
              <w:rPr>
                <w:sz w:val="22"/>
                <w:szCs w:val="22"/>
                <w:lang w:val="ru-RU"/>
              </w:rPr>
            </w:pPr>
            <w:r w:rsidRPr="000177F7">
              <w:rPr>
                <w:sz w:val="22"/>
                <w:szCs w:val="22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A122E4" w:rsidRPr="00A122E4" w:rsidRDefault="00A122E4" w:rsidP="00DD2ED4">
            <w:pPr>
              <w:pStyle w:val="a3"/>
              <w:spacing w:before="248" w:line="288" w:lineRule="atLeast"/>
              <w:jc w:val="both"/>
              <w:rPr>
                <w:b/>
                <w:bCs/>
                <w:i/>
                <w:lang w:val="ru-RU"/>
              </w:rPr>
            </w:pPr>
            <w:r w:rsidRPr="000177F7">
              <w:rPr>
                <w:sz w:val="22"/>
                <w:szCs w:val="22"/>
                <w:lang w:val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0" w:type="auto"/>
          </w:tcPr>
          <w:p w:rsidR="00A122E4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Примеры форм и методов контроля и оценки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Компьютерное тестирование на знание терминологии по теме;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Тестирование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Контрольная работа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Самостоятельная работа.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Выполнение проекта;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Наблюдение за выполнением практического задания</w:t>
            </w:r>
            <w:proofErr w:type="gramStart"/>
            <w:r w:rsidRPr="000177F7">
              <w:rPr>
                <w:rFonts w:ascii="Times New Roman" w:hAnsi="Times New Roman"/>
              </w:rPr>
              <w:t>.</w:t>
            </w:r>
            <w:proofErr w:type="gramEnd"/>
            <w:r w:rsidRPr="000177F7">
              <w:rPr>
                <w:rFonts w:ascii="Times New Roman" w:hAnsi="Times New Roman"/>
              </w:rPr>
              <w:t xml:space="preserve"> (</w:t>
            </w:r>
            <w:proofErr w:type="gramStart"/>
            <w:r w:rsidRPr="000177F7">
              <w:rPr>
                <w:rFonts w:ascii="Times New Roman" w:hAnsi="Times New Roman"/>
              </w:rPr>
              <w:t>д</w:t>
            </w:r>
            <w:proofErr w:type="gramEnd"/>
            <w:r w:rsidRPr="000177F7">
              <w:rPr>
                <w:rFonts w:ascii="Times New Roman" w:hAnsi="Times New Roman"/>
              </w:rPr>
              <w:t>еятельностью студента)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Оценка выполнения практического задани</w:t>
            </w:r>
            <w:proofErr w:type="gramStart"/>
            <w:r w:rsidRPr="000177F7">
              <w:rPr>
                <w:rFonts w:ascii="Times New Roman" w:hAnsi="Times New Roman"/>
              </w:rPr>
              <w:t>я(</w:t>
            </w:r>
            <w:proofErr w:type="gramEnd"/>
            <w:r w:rsidRPr="000177F7">
              <w:rPr>
                <w:rFonts w:ascii="Times New Roman" w:hAnsi="Times New Roman"/>
              </w:rPr>
              <w:t>работы)</w:t>
            </w:r>
          </w:p>
          <w:p w:rsidR="00A122E4" w:rsidRPr="000177F7" w:rsidRDefault="00A122E4" w:rsidP="00DD2ED4">
            <w:pPr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A122E4" w:rsidRPr="000177F7" w:rsidTr="00E67079">
        <w:trPr>
          <w:trHeight w:val="5968"/>
        </w:trPr>
        <w:tc>
          <w:tcPr>
            <w:tcW w:w="3686" w:type="dxa"/>
          </w:tcPr>
          <w:p w:rsidR="00A122E4" w:rsidRPr="000177F7" w:rsidRDefault="00A122E4" w:rsidP="00DD2ED4">
            <w:pPr>
              <w:pStyle w:val="Default"/>
              <w:tabs>
                <w:tab w:val="left" w:pos="313"/>
              </w:tabs>
              <w:rPr>
                <w:bCs/>
                <w:i/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 </w:t>
            </w:r>
          </w:p>
          <w:p w:rsidR="00A122E4" w:rsidRPr="00565878" w:rsidRDefault="00A122E4" w:rsidP="00DD2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Перечень знаний, осваиваемых в рамках дисциплины: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>Основные понятия компьютерных сетей: типы, топологии, методы доступа к среде передачи;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Аппаратные компоненты компьютерных сетей;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Принципы пакетной передачи данных;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Понятие сетевой модели;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Сетевую модель OSI и другие сетевые модели;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bCs/>
                <w:i/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>Адресацию в сетях, организацию межсетевого воздействия</w:t>
            </w:r>
          </w:p>
        </w:tc>
        <w:tc>
          <w:tcPr>
            <w:tcW w:w="3209" w:type="dxa"/>
            <w:vMerge/>
          </w:tcPr>
          <w:p w:rsidR="00A122E4" w:rsidRPr="000177F7" w:rsidRDefault="00A122E4" w:rsidP="00DD2ED4">
            <w:pPr>
              <w:pStyle w:val="a3"/>
              <w:spacing w:before="248" w:line="288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A122E4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Подготовка и выступление с док</w:t>
            </w:r>
            <w:r>
              <w:rPr>
                <w:rFonts w:ascii="Times New Roman" w:hAnsi="Times New Roman"/>
              </w:rPr>
              <w:t>ладом, сообщением, презентацией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Решение ситуационной задачи</w:t>
            </w:r>
          </w:p>
          <w:p w:rsidR="00A122E4" w:rsidRPr="000177F7" w:rsidRDefault="00A122E4" w:rsidP="00DD2ED4">
            <w:pPr>
              <w:tabs>
                <w:tab w:val="left" w:pos="369"/>
              </w:tabs>
              <w:rPr>
                <w:rFonts w:ascii="Times New Roman" w:hAnsi="Times New Roman"/>
                <w:bCs/>
              </w:rPr>
            </w:pPr>
            <w:r w:rsidRPr="000177F7">
              <w:rPr>
                <w:rFonts w:ascii="Times New Roman" w:hAnsi="Times New Roman"/>
                <w:bCs/>
              </w:rPr>
              <w:t>Текущий контроль (проверочные работы, тесты)</w:t>
            </w:r>
          </w:p>
          <w:p w:rsidR="00A122E4" w:rsidRPr="000177F7" w:rsidRDefault="00A122E4" w:rsidP="00DD2ED4">
            <w:pPr>
              <w:tabs>
                <w:tab w:val="left" w:pos="369"/>
              </w:tabs>
              <w:rPr>
                <w:rFonts w:ascii="Times New Roman" w:hAnsi="Times New Roman"/>
                <w:bCs/>
              </w:rPr>
            </w:pPr>
            <w:r w:rsidRPr="000177F7">
              <w:rPr>
                <w:rFonts w:ascii="Times New Roman" w:hAnsi="Times New Roman"/>
                <w:bCs/>
              </w:rPr>
              <w:t>Промежуточный контроль (дифференцированный зачет)</w:t>
            </w:r>
          </w:p>
        </w:tc>
      </w:tr>
    </w:tbl>
    <w:p w:rsidR="00811981" w:rsidRPr="000177F7" w:rsidRDefault="00811981"/>
    <w:sectPr w:rsidR="00811981" w:rsidRPr="000177F7" w:rsidSect="000177F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45" w:rsidRDefault="00407145" w:rsidP="00E241C8">
      <w:pPr>
        <w:spacing w:after="0" w:line="240" w:lineRule="auto"/>
      </w:pPr>
      <w:r>
        <w:separator/>
      </w:r>
    </w:p>
  </w:endnote>
  <w:endnote w:type="continuationSeparator" w:id="0">
    <w:p w:rsidR="00407145" w:rsidRDefault="00407145" w:rsidP="00E2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7392"/>
    </w:sdtPr>
    <w:sdtEndPr/>
    <w:sdtContent>
      <w:p w:rsidR="000177F7" w:rsidRDefault="006815B3">
        <w:pPr>
          <w:pStyle w:val="ab"/>
          <w:jc w:val="center"/>
        </w:pPr>
        <w:r>
          <w:rPr>
            <w:noProof/>
          </w:rPr>
          <w:fldChar w:fldCharType="begin"/>
        </w:r>
        <w:r w:rsidR="00F94A4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2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7F7" w:rsidRDefault="000177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45" w:rsidRDefault="00407145" w:rsidP="00E241C8">
      <w:pPr>
        <w:spacing w:after="0" w:line="240" w:lineRule="auto"/>
      </w:pPr>
      <w:r>
        <w:separator/>
      </w:r>
    </w:p>
  </w:footnote>
  <w:footnote w:type="continuationSeparator" w:id="0">
    <w:p w:rsidR="00407145" w:rsidRDefault="00407145" w:rsidP="00E2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9C95CCB"/>
    <w:multiLevelType w:val="hybridMultilevel"/>
    <w:tmpl w:val="E5625F64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61B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4CAB0757"/>
    <w:multiLevelType w:val="hybridMultilevel"/>
    <w:tmpl w:val="FB5C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5D7BB8"/>
    <w:multiLevelType w:val="hybridMultilevel"/>
    <w:tmpl w:val="4FE2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94A27D1"/>
    <w:multiLevelType w:val="hybridMultilevel"/>
    <w:tmpl w:val="4A90F1D0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1C8"/>
    <w:rsid w:val="000177F7"/>
    <w:rsid w:val="00063359"/>
    <w:rsid w:val="00071ECD"/>
    <w:rsid w:val="001B3BED"/>
    <w:rsid w:val="001E0E05"/>
    <w:rsid w:val="001F1537"/>
    <w:rsid w:val="002806F6"/>
    <w:rsid w:val="002C26D3"/>
    <w:rsid w:val="002E04B2"/>
    <w:rsid w:val="00327AD5"/>
    <w:rsid w:val="003554A9"/>
    <w:rsid w:val="00365160"/>
    <w:rsid w:val="003F3478"/>
    <w:rsid w:val="00407145"/>
    <w:rsid w:val="004B092A"/>
    <w:rsid w:val="00551326"/>
    <w:rsid w:val="00565878"/>
    <w:rsid w:val="005C4EAE"/>
    <w:rsid w:val="005F76F6"/>
    <w:rsid w:val="00627280"/>
    <w:rsid w:val="00634955"/>
    <w:rsid w:val="006815B3"/>
    <w:rsid w:val="006B68CB"/>
    <w:rsid w:val="006D201C"/>
    <w:rsid w:val="006E63A7"/>
    <w:rsid w:val="006F2196"/>
    <w:rsid w:val="00742DAE"/>
    <w:rsid w:val="007710B3"/>
    <w:rsid w:val="00777FC5"/>
    <w:rsid w:val="007C585B"/>
    <w:rsid w:val="007E0714"/>
    <w:rsid w:val="00811981"/>
    <w:rsid w:val="00840844"/>
    <w:rsid w:val="00962BDB"/>
    <w:rsid w:val="0098145D"/>
    <w:rsid w:val="0099268C"/>
    <w:rsid w:val="009A0CD5"/>
    <w:rsid w:val="009E74F0"/>
    <w:rsid w:val="00A0278D"/>
    <w:rsid w:val="00A122E4"/>
    <w:rsid w:val="00A34047"/>
    <w:rsid w:val="00A85991"/>
    <w:rsid w:val="00B423D0"/>
    <w:rsid w:val="00B45A7D"/>
    <w:rsid w:val="00CB50BC"/>
    <w:rsid w:val="00CC0317"/>
    <w:rsid w:val="00DA0E16"/>
    <w:rsid w:val="00DE5709"/>
    <w:rsid w:val="00E241C8"/>
    <w:rsid w:val="00E378B3"/>
    <w:rsid w:val="00E40856"/>
    <w:rsid w:val="00E43A42"/>
    <w:rsid w:val="00EC5164"/>
    <w:rsid w:val="00EE1D8D"/>
    <w:rsid w:val="00F372EF"/>
    <w:rsid w:val="00F4257B"/>
    <w:rsid w:val="00F84D1A"/>
    <w:rsid w:val="00F94A4B"/>
    <w:rsid w:val="00FE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B3"/>
  </w:style>
  <w:style w:type="paragraph" w:styleId="2">
    <w:name w:val="heading 2"/>
    <w:basedOn w:val="a"/>
    <w:next w:val="a"/>
    <w:link w:val="20"/>
    <w:uiPriority w:val="9"/>
    <w:qFormat/>
    <w:rsid w:val="00E241C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1C8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qFormat/>
    <w:rsid w:val="00E241C8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E241C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E241C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E241C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E241C8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E241C8"/>
    <w:rPr>
      <w:rFonts w:cs="Times New Roman"/>
      <w:i/>
    </w:rPr>
  </w:style>
  <w:style w:type="paragraph" w:customStyle="1" w:styleId="Default">
    <w:name w:val="Default"/>
    <w:uiPriority w:val="99"/>
    <w:rsid w:val="00E24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E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3A7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E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63A7"/>
    <w:rPr>
      <w:rFonts w:eastAsiaTheme="minorEastAsia" w:cs="Times New Roman"/>
      <w:lang w:eastAsia="ru-RU"/>
    </w:rPr>
  </w:style>
  <w:style w:type="paragraph" w:styleId="ad">
    <w:name w:val="No Spacing"/>
    <w:link w:val="ae"/>
    <w:qFormat/>
    <w:rsid w:val="000177F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D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201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d"/>
    <w:locked/>
    <w:rsid w:val="00EC51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EAEF-4E23-4504-9E3B-DBC8B935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Светлана</cp:lastModifiedBy>
  <cp:revision>3</cp:revision>
  <cp:lastPrinted>2019-11-18T14:05:00Z</cp:lastPrinted>
  <dcterms:created xsi:type="dcterms:W3CDTF">2024-11-02T07:22:00Z</dcterms:created>
  <dcterms:modified xsi:type="dcterms:W3CDTF">2024-12-06T11:26:00Z</dcterms:modified>
</cp:coreProperties>
</file>